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4C57E62C" w:rsidR="004C67E0" w:rsidRPr="00D130A7" w:rsidRDefault="00152C08"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#94</w:t>
      </w:r>
      <w:r w:rsidR="00236FF2">
        <w:rPr>
          <w:rFonts w:ascii="Arial" w:hAnsi="Arial" w:cs="Arial"/>
          <w:b/>
          <w:sz w:val="24"/>
          <w:szCs w:val="24"/>
        </w:rPr>
        <w:t>-e</w:t>
      </w:r>
      <w:r w:rsidR="004C67E0" w:rsidRPr="004C67E0">
        <w:rPr>
          <w:rFonts w:ascii="Arial" w:hAnsi="Arial" w:cs="Arial"/>
          <w:b/>
          <w:sz w:val="24"/>
          <w:szCs w:val="24"/>
        </w:rPr>
        <w:tab/>
      </w:r>
      <w:r w:rsidR="002517C4">
        <w:rPr>
          <w:rFonts w:ascii="Arial" w:hAnsi="Arial" w:cs="Arial"/>
          <w:b/>
          <w:sz w:val="24"/>
          <w:szCs w:val="24"/>
        </w:rPr>
        <w:t>R4-</w:t>
      </w:r>
      <w:r w:rsidR="00D34796">
        <w:rPr>
          <w:rFonts w:ascii="Arial" w:hAnsi="Arial" w:cs="Arial" w:hint="eastAsia"/>
          <w:b/>
          <w:sz w:val="24"/>
          <w:szCs w:val="24"/>
          <w:lang w:eastAsia="ja-JP"/>
        </w:rPr>
        <w:t>2000560</w:t>
      </w:r>
    </w:p>
    <w:p w14:paraId="60665374" w14:textId="03E7896F" w:rsidR="00E414C6" w:rsidRPr="00D130A7" w:rsidRDefault="00236FF2" w:rsidP="006354A8">
      <w:pPr>
        <w:tabs>
          <w:tab w:val="left" w:pos="1985"/>
        </w:tabs>
        <w:jc w:val="both"/>
        <w:rPr>
          <w:rFonts w:ascii="Arial" w:hAnsi="Arial"/>
          <w:b/>
          <w:sz w:val="24"/>
          <w:lang w:val="en-US"/>
        </w:rPr>
      </w:pPr>
      <w:r w:rsidRPr="00236FF2">
        <w:rPr>
          <w:rFonts w:ascii="Arial" w:eastAsia="SimSun" w:hAnsi="Arial"/>
          <w:b/>
          <w:sz w:val="24"/>
          <w:szCs w:val="24"/>
          <w:lang w:eastAsia="zh-CN"/>
        </w:rPr>
        <w:t>Electronic Meeting, 24 Feb. – 6 Mar., 2020</w:t>
      </w:r>
    </w:p>
    <w:p w14:paraId="5C98555D" w14:textId="05EEBDA5"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FB380B">
        <w:rPr>
          <w:rFonts w:ascii="Arial" w:hAnsi="Arial" w:hint="eastAsia"/>
          <w:sz w:val="24"/>
          <w:lang w:val="en-US" w:eastAsia="ja-JP"/>
        </w:rPr>
        <w:t>8.</w:t>
      </w:r>
      <w:r w:rsidR="00FB380B">
        <w:rPr>
          <w:rFonts w:ascii="Arial" w:hAnsi="Arial"/>
          <w:sz w:val="24"/>
          <w:lang w:val="en-US" w:eastAsia="ja-JP"/>
        </w:rPr>
        <w:t>1</w:t>
      </w:r>
      <w:r w:rsidR="00FB380B">
        <w:rPr>
          <w:rFonts w:ascii="Arial" w:hAnsi="Arial" w:hint="eastAsia"/>
          <w:sz w:val="24"/>
          <w:lang w:val="en-US" w:eastAsia="ja-JP"/>
        </w:rPr>
        <w:t>5.</w:t>
      </w:r>
      <w:r w:rsidR="00FB380B">
        <w:rPr>
          <w:rFonts w:ascii="Arial" w:hAnsi="Arial"/>
          <w:sz w:val="24"/>
          <w:lang w:val="en-US"/>
        </w:rPr>
        <w:t>1.10</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63657B48"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C2C7C">
        <w:rPr>
          <w:rFonts w:ascii="Arial" w:hAnsi="Arial" w:hint="eastAsia"/>
          <w:sz w:val="24"/>
          <w:lang w:val="en-US" w:eastAsia="ja-JP"/>
        </w:rPr>
        <w:t>Discussion on i</w:t>
      </w:r>
      <w:r w:rsidR="002C2C7C" w:rsidRPr="002C2C7C">
        <w:rPr>
          <w:rFonts w:ascii="Arial" w:hAnsi="Arial"/>
          <w:sz w:val="24"/>
          <w:lang w:val="en-US" w:eastAsia="ja-JP"/>
        </w:rPr>
        <w:t>nter-band CA requirement for FR2</w:t>
      </w:r>
    </w:p>
    <w:p w14:paraId="5CBDDE9A" w14:textId="7B52FABA"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1A980391" w:rsidR="00906173" w:rsidRDefault="00906173" w:rsidP="006354A8">
      <w:pPr>
        <w:pStyle w:val="1"/>
        <w:numPr>
          <w:ilvl w:val="0"/>
          <w:numId w:val="37"/>
        </w:numPr>
        <w:jc w:val="both"/>
      </w:pPr>
      <w:r w:rsidRPr="00891A01">
        <w:t>Introduction</w:t>
      </w:r>
    </w:p>
    <w:p w14:paraId="02AEA883" w14:textId="096944BD" w:rsidR="00436D44" w:rsidRPr="00BB0BDD" w:rsidRDefault="00D02CF7" w:rsidP="006354A8">
      <w:pPr>
        <w:jc w:val="both"/>
        <w:rPr>
          <w:lang w:eastAsia="ja-JP"/>
        </w:rPr>
      </w:pPr>
      <w:r>
        <w:rPr>
          <w:lang w:eastAsia="ja-JP"/>
        </w:rPr>
        <w:t>At the RAN #84 meeting, new WI for NR RRM enhancement</w:t>
      </w:r>
      <w:r w:rsidR="00046408">
        <w:rPr>
          <w:lang w:eastAsia="ja-JP"/>
        </w:rPr>
        <w:t xml:space="preserve"> in Rel-16 was approved and </w:t>
      </w:r>
      <w:r w:rsidR="00436D44">
        <w:rPr>
          <w:lang w:eastAsia="ja-JP"/>
        </w:rPr>
        <w:t xml:space="preserve">6 </w:t>
      </w:r>
      <w:r w:rsidR="00046408">
        <w:rPr>
          <w:rFonts w:hint="eastAsia"/>
          <w:lang w:eastAsia="ja-JP"/>
        </w:rPr>
        <w:t xml:space="preserve">new </w:t>
      </w:r>
      <w:r w:rsidR="00436D44">
        <w:rPr>
          <w:lang w:eastAsia="ja-JP"/>
        </w:rPr>
        <w:t xml:space="preserve">requirements </w:t>
      </w:r>
      <w:r w:rsidR="001E073C">
        <w:rPr>
          <w:lang w:eastAsia="ja-JP"/>
        </w:rPr>
        <w:t xml:space="preserve">were </w:t>
      </w:r>
      <w:r w:rsidR="00562786">
        <w:rPr>
          <w:lang w:eastAsia="ja-JP"/>
        </w:rPr>
        <w:t>included</w:t>
      </w:r>
      <w:r w:rsidR="00046408">
        <w:rPr>
          <w:lang w:eastAsia="ja-JP"/>
        </w:rPr>
        <w:t xml:space="preserve"> </w:t>
      </w:r>
      <w:r w:rsidR="00436D44">
        <w:rPr>
          <w:lang w:eastAsia="ja-JP"/>
        </w:rPr>
        <w:t>[1]</w:t>
      </w:r>
      <w:r>
        <w:rPr>
          <w:lang w:eastAsia="ja-JP"/>
        </w:rPr>
        <w:t>.</w:t>
      </w:r>
      <w:r w:rsidR="00436D44">
        <w:rPr>
          <w:lang w:eastAsia="ja-JP"/>
        </w:rPr>
        <w:t xml:space="preserve"> In this contribution, we focus on “</w:t>
      </w:r>
      <w:r w:rsidR="00436D44" w:rsidRPr="00436D44">
        <w:rPr>
          <w:lang w:eastAsia="ja-JP"/>
        </w:rPr>
        <w:t>Inter-band CA requirement for FR2 UE measurement capability of independent Rx beam and/or common beam</w:t>
      </w:r>
      <w:r w:rsidR="00436D44">
        <w:rPr>
          <w:lang w:eastAsia="ja-JP"/>
        </w:rPr>
        <w:t>”</w:t>
      </w:r>
      <w:r w:rsidR="00550BCC">
        <w:rPr>
          <w:lang w:eastAsia="ja-JP"/>
        </w:rPr>
        <w:t xml:space="preserve"> and provide our view of each item in the topic.</w:t>
      </w:r>
    </w:p>
    <w:p w14:paraId="41C15003" w14:textId="098B4794" w:rsidR="007F2E80" w:rsidRPr="007F2E80" w:rsidRDefault="00BB0BDD" w:rsidP="006354A8">
      <w:pPr>
        <w:pStyle w:val="1"/>
        <w:numPr>
          <w:ilvl w:val="0"/>
          <w:numId w:val="37"/>
        </w:numPr>
        <w:spacing w:after="120"/>
        <w:jc w:val="both"/>
        <w:rPr>
          <w:lang w:eastAsia="ja-JP"/>
        </w:rPr>
      </w:pPr>
      <w:r>
        <w:rPr>
          <w:rFonts w:hint="eastAsia"/>
          <w:lang w:eastAsia="ja-JP"/>
        </w:rPr>
        <w:t>Discussion</w:t>
      </w:r>
    </w:p>
    <w:p w14:paraId="19A0AAF2" w14:textId="5C9AF0D9" w:rsidR="00F408E5" w:rsidRDefault="00A35E34" w:rsidP="006354A8">
      <w:pPr>
        <w:jc w:val="both"/>
        <w:rPr>
          <w:lang w:eastAsia="ja-JP"/>
        </w:rPr>
      </w:pPr>
      <w:r>
        <w:rPr>
          <w:rFonts w:hint="eastAsia"/>
          <w:lang w:eastAsia="ja-JP"/>
        </w:rPr>
        <w:t>At the last RAN4 #93 meeting</w:t>
      </w:r>
      <w:r>
        <w:rPr>
          <w:lang w:eastAsia="ja-JP"/>
        </w:rPr>
        <w:t xml:space="preserve">, the WF on FR2 inter-band downlink CA was discussed and approved that </w:t>
      </w:r>
      <w:r w:rsidRPr="00A35E34">
        <w:rPr>
          <w:lang w:eastAsia="ja-JP"/>
        </w:rPr>
        <w:t>UE is assumed to be feasible to have independent beam management for the bands that are part of supported band configuration in inter-band CA for 28 GHz + 39 GHz combinations</w:t>
      </w:r>
      <w:r>
        <w:rPr>
          <w:lang w:eastAsia="ja-JP"/>
        </w:rPr>
        <w:t xml:space="preserve"> [2]</w:t>
      </w:r>
      <w:r w:rsidRPr="00A35E34">
        <w:rPr>
          <w:lang w:eastAsia="ja-JP"/>
        </w:rPr>
        <w:t>.</w:t>
      </w:r>
      <w:r>
        <w:rPr>
          <w:lang w:eastAsia="ja-JP"/>
        </w:rPr>
        <w:t xml:space="preserve"> According to this WF, </w:t>
      </w:r>
      <w:r w:rsidR="0051034C">
        <w:rPr>
          <w:lang w:eastAsia="ja-JP"/>
        </w:rPr>
        <w:t xml:space="preserve">it is </w:t>
      </w:r>
      <w:r w:rsidR="0065786A">
        <w:rPr>
          <w:lang w:eastAsia="ja-JP"/>
        </w:rPr>
        <w:t>r</w:t>
      </w:r>
      <w:r>
        <w:rPr>
          <w:lang w:eastAsia="ja-JP"/>
        </w:rPr>
        <w:t>oughly divided into two types of scenario: common beam scenario and different beam scenario. Additionally, the transmission point of eac</w:t>
      </w:r>
      <w:r w:rsidR="00796FC6">
        <w:rPr>
          <w:lang w:eastAsia="ja-JP"/>
        </w:rPr>
        <w:t>h band is not always co-located</w:t>
      </w:r>
      <w:r>
        <w:rPr>
          <w:lang w:eastAsia="ja-JP"/>
        </w:rPr>
        <w:t xml:space="preserve">. Therefore, the </w:t>
      </w:r>
      <w:r w:rsidR="00F56558">
        <w:rPr>
          <w:lang w:eastAsia="ja-JP"/>
        </w:rPr>
        <w:t xml:space="preserve">scenario </w:t>
      </w:r>
      <w:r w:rsidR="00B17D14">
        <w:rPr>
          <w:lang w:eastAsia="ja-JP"/>
        </w:rPr>
        <w:t xml:space="preserve">is also </w:t>
      </w:r>
      <w:r w:rsidR="0051034C">
        <w:rPr>
          <w:lang w:eastAsia="ja-JP"/>
        </w:rPr>
        <w:t>divided into two types</w:t>
      </w:r>
      <w:r w:rsidR="001E073C">
        <w:rPr>
          <w:lang w:eastAsia="ja-JP"/>
        </w:rPr>
        <w:t xml:space="preserve"> </w:t>
      </w:r>
      <w:r w:rsidR="00B17D14">
        <w:rPr>
          <w:lang w:eastAsia="ja-JP"/>
        </w:rPr>
        <w:t>of scenario</w:t>
      </w:r>
      <w:r w:rsidR="00FA2208">
        <w:rPr>
          <w:lang w:eastAsia="ja-JP"/>
        </w:rPr>
        <w:t xml:space="preserve"> w.r.t transmission point</w:t>
      </w:r>
      <w:r w:rsidR="00B17D14">
        <w:rPr>
          <w:lang w:eastAsia="ja-JP"/>
        </w:rPr>
        <w:t>:</w:t>
      </w:r>
      <w:r w:rsidR="0051034C">
        <w:rPr>
          <w:lang w:eastAsia="ja-JP"/>
        </w:rPr>
        <w:t xml:space="preserve"> co-location and non co-location. Generally speaking, </w:t>
      </w:r>
      <w:r w:rsidR="001D7E18">
        <w:rPr>
          <w:lang w:eastAsia="ja-JP"/>
        </w:rPr>
        <w:t xml:space="preserve">if the transmission point of each band is non co-located and UE </w:t>
      </w:r>
      <w:r w:rsidR="0033031B">
        <w:rPr>
          <w:lang w:eastAsia="ja-JP"/>
        </w:rPr>
        <w:t xml:space="preserve">has only </w:t>
      </w:r>
      <w:r w:rsidR="001D7E18">
        <w:rPr>
          <w:lang w:eastAsia="ja-JP"/>
        </w:rPr>
        <w:t xml:space="preserve">common beam, UE may hardly receive </w:t>
      </w:r>
      <w:r w:rsidR="009C1996">
        <w:rPr>
          <w:lang w:eastAsia="ja-JP"/>
        </w:rPr>
        <w:t>signals transmitted from each transmission po</w:t>
      </w:r>
      <w:r w:rsidR="00F408E5">
        <w:rPr>
          <w:lang w:eastAsia="ja-JP"/>
        </w:rPr>
        <w:t>int</w:t>
      </w:r>
      <w:r w:rsidR="0033031B">
        <w:rPr>
          <w:lang w:eastAsia="ja-JP"/>
        </w:rPr>
        <w:t xml:space="preserve"> simultaneously</w:t>
      </w:r>
      <w:r w:rsidR="00F408E5">
        <w:rPr>
          <w:lang w:eastAsia="ja-JP"/>
        </w:rPr>
        <w:t>.</w:t>
      </w:r>
    </w:p>
    <w:p w14:paraId="205222BD" w14:textId="3F169EDB" w:rsidR="001E073C" w:rsidRPr="001E073C" w:rsidRDefault="001E073C" w:rsidP="006354A8">
      <w:pPr>
        <w:jc w:val="both"/>
        <w:rPr>
          <w:b/>
          <w:lang w:eastAsia="ja-JP"/>
        </w:rPr>
      </w:pPr>
      <w:r w:rsidRPr="001E073C">
        <w:rPr>
          <w:b/>
          <w:lang w:eastAsia="ja-JP"/>
        </w:rPr>
        <w:t xml:space="preserve">Observation 1: If the transmission point of each band is non co-located and UE </w:t>
      </w:r>
      <w:r w:rsidR="00D233B7">
        <w:rPr>
          <w:rFonts w:hint="eastAsia"/>
          <w:b/>
          <w:lang w:eastAsia="ja-JP"/>
        </w:rPr>
        <w:t>has only</w:t>
      </w:r>
      <w:r w:rsidRPr="001E073C">
        <w:rPr>
          <w:b/>
          <w:lang w:eastAsia="ja-JP"/>
        </w:rPr>
        <w:t xml:space="preserve"> common beam, UE may hardly receive signals transmitted from each transmission point</w:t>
      </w:r>
      <w:r w:rsidR="00D233B7">
        <w:rPr>
          <w:b/>
          <w:lang w:eastAsia="ja-JP"/>
        </w:rPr>
        <w:t xml:space="preserve"> simultaneously</w:t>
      </w:r>
      <w:r w:rsidRPr="001E073C">
        <w:rPr>
          <w:b/>
          <w:lang w:eastAsia="ja-JP"/>
        </w:rPr>
        <w:t>.</w:t>
      </w:r>
    </w:p>
    <w:p w14:paraId="4E8DBCC8" w14:textId="61D91238" w:rsidR="00F408E5" w:rsidRDefault="001E073C" w:rsidP="006354A8">
      <w:pPr>
        <w:jc w:val="both"/>
        <w:rPr>
          <w:lang w:eastAsia="ja-JP"/>
        </w:rPr>
      </w:pPr>
      <w:r>
        <w:rPr>
          <w:b/>
          <w:lang w:eastAsia="ja-JP"/>
        </w:rPr>
        <w:t>Proposal</w:t>
      </w:r>
      <w:r w:rsidR="00F408E5">
        <w:rPr>
          <w:b/>
          <w:lang w:eastAsia="ja-JP"/>
        </w:rPr>
        <w:t xml:space="preserve"> 1</w:t>
      </w:r>
      <w:r w:rsidR="00F408E5" w:rsidRPr="002822F6">
        <w:rPr>
          <w:b/>
          <w:lang w:eastAsia="ja-JP"/>
        </w:rPr>
        <w:t xml:space="preserve">: </w:t>
      </w:r>
      <w:r w:rsidR="00F408E5">
        <w:rPr>
          <w:b/>
          <w:lang w:eastAsia="ja-JP"/>
        </w:rPr>
        <w:t>The scenario</w:t>
      </w:r>
      <w:r w:rsidR="00FA2208">
        <w:rPr>
          <w:b/>
          <w:lang w:eastAsia="ja-JP"/>
        </w:rPr>
        <w:t>s</w:t>
      </w:r>
      <w:r w:rsidR="00F408E5">
        <w:rPr>
          <w:b/>
          <w:lang w:eastAsia="ja-JP"/>
        </w:rPr>
        <w:t xml:space="preserve"> </w:t>
      </w:r>
      <w:r w:rsidR="00FA2208">
        <w:rPr>
          <w:b/>
          <w:lang w:eastAsia="ja-JP"/>
        </w:rPr>
        <w:t xml:space="preserve">other than </w:t>
      </w:r>
      <w:r w:rsidR="00F408E5">
        <w:rPr>
          <w:b/>
          <w:lang w:eastAsia="ja-JP"/>
        </w:rPr>
        <w:t xml:space="preserve">that UE </w:t>
      </w:r>
      <w:r w:rsidR="00E97AE2">
        <w:rPr>
          <w:b/>
          <w:lang w:eastAsia="ja-JP"/>
        </w:rPr>
        <w:t>has only</w:t>
      </w:r>
      <w:r w:rsidR="00F408E5">
        <w:rPr>
          <w:b/>
          <w:lang w:eastAsia="ja-JP"/>
        </w:rPr>
        <w:t xml:space="preserve"> common beam and transmission </w:t>
      </w:r>
      <w:r w:rsidR="006354A8">
        <w:rPr>
          <w:b/>
          <w:lang w:eastAsia="ja-JP"/>
        </w:rPr>
        <w:t>points are non co-located shall</w:t>
      </w:r>
      <w:r w:rsidR="00F408E5">
        <w:rPr>
          <w:b/>
          <w:lang w:eastAsia="ja-JP"/>
        </w:rPr>
        <w:t xml:space="preserve"> be</w:t>
      </w:r>
      <w:r w:rsidR="00FA2208">
        <w:rPr>
          <w:b/>
          <w:lang w:eastAsia="ja-JP"/>
        </w:rPr>
        <w:t xml:space="preserve"> prioritized</w:t>
      </w:r>
      <w:r w:rsidR="00F408E5">
        <w:rPr>
          <w:b/>
          <w:lang w:eastAsia="ja-JP"/>
        </w:rPr>
        <w:t>.</w:t>
      </w:r>
    </w:p>
    <w:p w14:paraId="05DC3E06" w14:textId="213C10C2" w:rsidR="00BA7374" w:rsidRPr="00BA7374" w:rsidRDefault="00F268F9" w:rsidP="006354A8">
      <w:pPr>
        <w:jc w:val="both"/>
        <w:rPr>
          <w:lang w:eastAsia="ja-JP"/>
        </w:rPr>
      </w:pPr>
      <w:r>
        <w:rPr>
          <w:lang w:eastAsia="ja-JP"/>
        </w:rPr>
        <w:t xml:space="preserve">Obviously, UE </w:t>
      </w:r>
      <w:r w:rsidR="00F82B39">
        <w:rPr>
          <w:lang w:eastAsia="ja-JP"/>
        </w:rPr>
        <w:t>can simultaneous</w:t>
      </w:r>
      <w:r w:rsidR="00B50390">
        <w:rPr>
          <w:lang w:eastAsia="ja-JP"/>
        </w:rPr>
        <w:t>ly</w:t>
      </w:r>
      <w:r w:rsidR="00F82B39">
        <w:rPr>
          <w:lang w:eastAsia="ja-JP"/>
        </w:rPr>
        <w:t xml:space="preserve"> receive both signals from each transmission point</w:t>
      </w:r>
      <w:r w:rsidR="00D233B7">
        <w:rPr>
          <w:lang w:eastAsia="ja-JP"/>
        </w:rPr>
        <w:t xml:space="preserve"> simultaneously</w:t>
      </w:r>
      <w:r w:rsidR="00F82B39">
        <w:rPr>
          <w:lang w:eastAsia="ja-JP"/>
        </w:rPr>
        <w:t xml:space="preserve"> if they are co-located even if UE </w:t>
      </w:r>
      <w:r w:rsidR="00D233B7">
        <w:rPr>
          <w:lang w:eastAsia="ja-JP"/>
        </w:rPr>
        <w:t>has only</w:t>
      </w:r>
      <w:r w:rsidR="00F82B39">
        <w:rPr>
          <w:lang w:eastAsia="ja-JP"/>
        </w:rPr>
        <w:t xml:space="preserve"> common beam.</w:t>
      </w:r>
      <w:r w:rsidR="00F82B39">
        <w:rPr>
          <w:rFonts w:hint="eastAsia"/>
          <w:lang w:eastAsia="ja-JP"/>
        </w:rPr>
        <w:t xml:space="preserve"> </w:t>
      </w:r>
      <w:r w:rsidR="009C1996">
        <w:rPr>
          <w:lang w:eastAsia="ja-JP"/>
        </w:rPr>
        <w:t xml:space="preserve">On the other hand, if UE can </w:t>
      </w:r>
      <w:r w:rsidR="00D233B7">
        <w:rPr>
          <w:lang w:eastAsia="ja-JP"/>
        </w:rPr>
        <w:t>have</w:t>
      </w:r>
      <w:r w:rsidR="009C1996">
        <w:rPr>
          <w:lang w:eastAsia="ja-JP"/>
        </w:rPr>
        <w:t xml:space="preserve"> independent beam, both co-location scenario and non co-location scenario</w:t>
      </w:r>
      <w:r w:rsidR="001E073C">
        <w:rPr>
          <w:lang w:eastAsia="ja-JP"/>
        </w:rPr>
        <w:t xml:space="preserve"> are feasible and </w:t>
      </w:r>
      <w:r w:rsidR="00F82B39">
        <w:rPr>
          <w:lang w:eastAsia="ja-JP"/>
        </w:rPr>
        <w:t>UE can simultaneously receive both signals from each transmission point.</w:t>
      </w:r>
      <w:r w:rsidR="00BA7374">
        <w:rPr>
          <w:lang w:eastAsia="ja-JP"/>
        </w:rPr>
        <w:t xml:space="preserve"> Based on above discussion, we only focus on the scenario that UE can simultaneously receive </w:t>
      </w:r>
      <w:r w:rsidR="00FF67B8">
        <w:rPr>
          <w:lang w:eastAsia="ja-JP"/>
        </w:rPr>
        <w:t>signals of each band in this contribution.</w:t>
      </w:r>
    </w:p>
    <w:p w14:paraId="6C3D1B23" w14:textId="491AC601" w:rsidR="002822F6" w:rsidRPr="00F408E5" w:rsidRDefault="00550BCC" w:rsidP="006354A8">
      <w:pPr>
        <w:pStyle w:val="1"/>
        <w:numPr>
          <w:ilvl w:val="1"/>
          <w:numId w:val="37"/>
        </w:numPr>
        <w:spacing w:after="120"/>
        <w:jc w:val="both"/>
        <w:rPr>
          <w:sz w:val="28"/>
          <w:lang w:eastAsia="ja-JP"/>
        </w:rPr>
      </w:pPr>
      <w:r w:rsidRPr="00F408E5">
        <w:rPr>
          <w:sz w:val="28"/>
          <w:lang w:eastAsia="ja-JP"/>
        </w:rPr>
        <w:t>Cell detection/measurement requirement</w:t>
      </w:r>
    </w:p>
    <w:p w14:paraId="0E6FC6FB" w14:textId="694EA577" w:rsidR="00550BCC" w:rsidRDefault="005576D1" w:rsidP="006354A8">
      <w:pPr>
        <w:jc w:val="both"/>
      </w:pPr>
      <w:r>
        <w:rPr>
          <w:lang w:eastAsia="ja-JP"/>
        </w:rPr>
        <w:t xml:space="preserve">Basically, intra/inter-frequency measurement requirements do not need to be changed, however CSSF should be clarified since this factor is related to simultaneous measurement among CCs. </w:t>
      </w:r>
      <w:r w:rsidR="00FF67B8">
        <w:rPr>
          <w:lang w:eastAsia="ja-JP"/>
        </w:rPr>
        <w:t>Ba</w:t>
      </w:r>
      <w:r w:rsidR="00A27CFA">
        <w:rPr>
          <w:lang w:eastAsia="ja-JP"/>
        </w:rPr>
        <w:t>sed on the current requirements</w:t>
      </w:r>
      <w:r>
        <w:rPr>
          <w:lang w:eastAsia="ja-JP"/>
        </w:rPr>
        <w:t xml:space="preserve"> regarding CSSF</w:t>
      </w:r>
      <w:r w:rsidR="00FF67B8">
        <w:rPr>
          <w:lang w:eastAsia="ja-JP"/>
        </w:rPr>
        <w:t xml:space="preserve">, UE is assumed to have </w:t>
      </w:r>
      <w:r w:rsidR="00483DF6">
        <w:rPr>
          <w:lang w:eastAsia="ja-JP"/>
        </w:rPr>
        <w:t>at least</w:t>
      </w:r>
      <w:r w:rsidR="00FF67B8">
        <w:rPr>
          <w:lang w:eastAsia="ja-JP"/>
        </w:rPr>
        <w:t xml:space="preserve"> two </w:t>
      </w:r>
      <w:r w:rsidR="00483DF6">
        <w:rPr>
          <w:lang w:eastAsia="ja-JP"/>
        </w:rPr>
        <w:t xml:space="preserve">cell </w:t>
      </w:r>
      <w:r w:rsidR="008322D6">
        <w:rPr>
          <w:lang w:eastAsia="ja-JP"/>
        </w:rPr>
        <w:t>searchers</w:t>
      </w:r>
      <w:r w:rsidR="00483DF6">
        <w:rPr>
          <w:lang w:eastAsia="ja-JP"/>
        </w:rPr>
        <w:t>.</w:t>
      </w:r>
      <w:r w:rsidR="008322D6">
        <w:rPr>
          <w:lang w:eastAsia="ja-JP"/>
        </w:rPr>
        <w:t xml:space="preserve"> </w:t>
      </w:r>
      <w:r w:rsidR="008D5814">
        <w:rPr>
          <w:lang w:eastAsia="ja-JP"/>
        </w:rPr>
        <w:t xml:space="preserve">Since we are now focusing on the UE who </w:t>
      </w:r>
      <w:r w:rsidR="004371F0">
        <w:rPr>
          <w:lang w:eastAsia="ja-JP"/>
        </w:rPr>
        <w:t>is</w:t>
      </w:r>
      <w:r w:rsidR="008D5814">
        <w:rPr>
          <w:lang w:eastAsia="ja-JP"/>
        </w:rPr>
        <w:t xml:space="preserve"> capable of simultaneous reception</w:t>
      </w:r>
      <w:r w:rsidR="00483DF6">
        <w:rPr>
          <w:lang w:eastAsia="ja-JP"/>
        </w:rPr>
        <w:t xml:space="preserve"> in case of inter-band FR2 CA</w:t>
      </w:r>
      <w:r w:rsidR="008D5814">
        <w:rPr>
          <w:lang w:eastAsia="ja-JP"/>
        </w:rPr>
        <w:t>, the UE can measure each band parallelly</w:t>
      </w:r>
      <w:r w:rsidR="00483DF6">
        <w:rPr>
          <w:lang w:eastAsia="ja-JP"/>
        </w:rPr>
        <w:t xml:space="preserve"> by using two cell searchers</w:t>
      </w:r>
      <w:r>
        <w:rPr>
          <w:lang w:eastAsia="ja-JP"/>
        </w:rPr>
        <w:t xml:space="preserve"> if one PCell/PSCell and one SCell are assumed</w:t>
      </w:r>
      <w:r w:rsidR="008D5814">
        <w:rPr>
          <w:lang w:eastAsia="ja-JP"/>
        </w:rPr>
        <w:t>.</w:t>
      </w:r>
      <w:r>
        <w:rPr>
          <w:lang w:eastAsia="ja-JP"/>
        </w:rPr>
        <w:t xml:space="preserve"> If more than 3 CC</w:t>
      </w:r>
      <w:r w:rsidR="00D233B7">
        <w:rPr>
          <w:lang w:eastAsia="ja-JP"/>
        </w:rPr>
        <w:t>s</w:t>
      </w:r>
      <w:r>
        <w:rPr>
          <w:lang w:eastAsia="ja-JP"/>
        </w:rPr>
        <w:t xml:space="preserve"> are configured, the </w:t>
      </w:r>
      <w:r w:rsidR="005E55EA">
        <w:rPr>
          <w:lang w:eastAsia="ja-JP"/>
        </w:rPr>
        <w:t xml:space="preserve">method specifying </w:t>
      </w:r>
      <w:r>
        <w:rPr>
          <w:lang w:eastAsia="ja-JP"/>
        </w:rPr>
        <w:t xml:space="preserve">CSSF requirements </w:t>
      </w:r>
      <w:r w:rsidR="005E55EA">
        <w:rPr>
          <w:lang w:eastAsia="ja-JP"/>
        </w:rPr>
        <w:t>in Re</w:t>
      </w:r>
      <w:bookmarkStart w:id="1" w:name="_GoBack"/>
      <w:bookmarkEnd w:id="1"/>
      <w:r w:rsidR="005E55EA">
        <w:rPr>
          <w:lang w:eastAsia="ja-JP"/>
        </w:rPr>
        <w:t>l-15 is</w:t>
      </w:r>
      <w:r>
        <w:rPr>
          <w:lang w:eastAsia="ja-JP"/>
        </w:rPr>
        <w:t xml:space="preserve"> reused.</w:t>
      </w:r>
      <w:r w:rsidR="00EA2BCA">
        <w:rPr>
          <w:lang w:eastAsia="ja-JP"/>
        </w:rPr>
        <w:t xml:space="preserve"> More specifically, the additional value set</w:t>
      </w:r>
      <w:r w:rsidR="0037469E">
        <w:rPr>
          <w:lang w:eastAsia="ja-JP"/>
        </w:rPr>
        <w:t>s</w:t>
      </w:r>
      <w:r w:rsidR="00EA2BCA">
        <w:rPr>
          <w:lang w:eastAsia="ja-JP"/>
        </w:rPr>
        <w:t xml:space="preserve"> of </w:t>
      </w:r>
      <w:r w:rsidR="00EA2BCA" w:rsidRPr="00885F53">
        <w:t>CSSF</w:t>
      </w:r>
      <w:r w:rsidR="00EA2BCA" w:rsidRPr="00885F53">
        <w:rPr>
          <w:vertAlign w:val="subscript"/>
        </w:rPr>
        <w:t>outside_gap,i</w:t>
      </w:r>
      <w:r w:rsidR="00EA2BCA" w:rsidRPr="00D34796">
        <w:t xml:space="preserve"> shall be </w:t>
      </w:r>
      <w:r w:rsidR="00EA2BCA">
        <w:t>added in Table 9.1.5.1.1-1 and 9.1.5.1.2-1 as follows (existing values are ommitted).</w:t>
      </w:r>
    </w:p>
    <w:p w14:paraId="521381CD" w14:textId="77777777" w:rsidR="00EA2BCA" w:rsidRPr="00885F53" w:rsidRDefault="00EA2BCA" w:rsidP="00EA2BCA">
      <w:pPr>
        <w:pStyle w:val="TH"/>
      </w:pPr>
      <w:r w:rsidRPr="00885F53">
        <w:lastRenderedPageBreak/>
        <w:t>Table 9.1.5.1.1-1: CSSF</w:t>
      </w:r>
      <w:r w:rsidRPr="00885F53">
        <w:rPr>
          <w:vertAlign w:val="subscript"/>
        </w:rPr>
        <w:t>outside_gap,i</w:t>
      </w:r>
      <w:r w:rsidRPr="00885F53">
        <w:t xml:space="preserve"> scaling factor for EN-DC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340"/>
        <w:gridCol w:w="1418"/>
        <w:gridCol w:w="1453"/>
        <w:gridCol w:w="2091"/>
        <w:gridCol w:w="2048"/>
      </w:tblGrid>
      <w:tr w:rsidR="00EA2BCA" w:rsidRPr="00885F53" w14:paraId="53DC46BB" w14:textId="77777777" w:rsidTr="00D34796">
        <w:trPr>
          <w:trHeight w:val="340"/>
          <w:jc w:val="center"/>
        </w:trPr>
        <w:tc>
          <w:tcPr>
            <w:tcW w:w="1144" w:type="dxa"/>
            <w:shd w:val="clear" w:color="auto" w:fill="auto"/>
          </w:tcPr>
          <w:p w14:paraId="516778C0" w14:textId="77777777" w:rsidR="00EA2BCA" w:rsidRPr="00885F53" w:rsidRDefault="00EA2BCA" w:rsidP="00607710">
            <w:pPr>
              <w:pStyle w:val="TAH"/>
              <w:rPr>
                <w:lang w:eastAsia="zh-CN"/>
              </w:rPr>
            </w:pPr>
            <w:r w:rsidRPr="00885F53">
              <w:t>Scenario</w:t>
            </w:r>
          </w:p>
        </w:tc>
        <w:tc>
          <w:tcPr>
            <w:tcW w:w="1340" w:type="dxa"/>
            <w:shd w:val="clear" w:color="auto" w:fill="auto"/>
          </w:tcPr>
          <w:p w14:paraId="09905171" w14:textId="77777777" w:rsidR="00EA2BCA" w:rsidRPr="00885F53" w:rsidRDefault="00EA2BCA" w:rsidP="00607710">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009120EA" w14:textId="77777777" w:rsidR="00EA2BCA" w:rsidRPr="00885F53" w:rsidRDefault="00EA2BCA" w:rsidP="00607710">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5AA861B6" w14:textId="77777777" w:rsidR="00EA2BCA" w:rsidRPr="00885F53" w:rsidRDefault="00EA2BCA" w:rsidP="00607710">
            <w:pPr>
              <w:pStyle w:val="TAH"/>
            </w:pPr>
            <w:r w:rsidRPr="00885F53">
              <w:rPr>
                <w:i/>
              </w:rPr>
              <w:t>CSSF</w:t>
            </w:r>
            <w:r w:rsidRPr="00885F53">
              <w:rPr>
                <w:vertAlign w:val="subscript"/>
              </w:rPr>
              <w:t>outside_gap,i</w:t>
            </w:r>
            <w:r w:rsidRPr="00885F53">
              <w:t xml:space="preserve"> for FR2 PSCC</w:t>
            </w:r>
          </w:p>
        </w:tc>
        <w:tc>
          <w:tcPr>
            <w:tcW w:w="2091" w:type="dxa"/>
          </w:tcPr>
          <w:p w14:paraId="08B95F82" w14:textId="77777777" w:rsidR="00EA2BCA" w:rsidRPr="00885F53" w:rsidRDefault="00EA2BCA" w:rsidP="00607710">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4A91BBBE" w14:textId="77777777" w:rsidR="00EA2BCA" w:rsidRPr="00885F53" w:rsidRDefault="00EA2BCA" w:rsidP="00607710">
            <w:pPr>
              <w:pStyle w:val="TAH"/>
            </w:pPr>
            <w:r w:rsidRPr="00885F53">
              <w:rPr>
                <w:i/>
              </w:rPr>
              <w:t>CSSF</w:t>
            </w:r>
            <w:r w:rsidRPr="00885F53">
              <w:rPr>
                <w:vertAlign w:val="subscript"/>
              </w:rPr>
              <w:t>outside_gap,i</w:t>
            </w:r>
            <w:r w:rsidRPr="00885F53">
              <w:t xml:space="preserve"> for FR2 SCC where neighbour cell measurement is not required</w:t>
            </w:r>
          </w:p>
        </w:tc>
      </w:tr>
      <w:tr w:rsidR="00EA2BCA" w:rsidRPr="00885F53" w14:paraId="41616D42" w14:textId="77777777" w:rsidTr="00D34796">
        <w:trPr>
          <w:trHeight w:val="340"/>
          <w:jc w:val="center"/>
        </w:trPr>
        <w:tc>
          <w:tcPr>
            <w:tcW w:w="1144" w:type="dxa"/>
            <w:shd w:val="clear" w:color="auto" w:fill="auto"/>
          </w:tcPr>
          <w:p w14:paraId="449B09BA" w14:textId="77777777" w:rsidR="00EA2BCA" w:rsidRPr="00D34796" w:rsidRDefault="00EA2BCA" w:rsidP="00607710">
            <w:pPr>
              <w:pStyle w:val="TAL"/>
              <w:rPr>
                <w:rFonts w:eastAsia="游明朝"/>
                <w:b/>
                <w:lang w:eastAsia="ja-JP"/>
              </w:rPr>
            </w:pPr>
            <w:r w:rsidRPr="00D34796">
              <w:rPr>
                <w:rFonts w:eastAsia="游明朝"/>
                <w:b/>
                <w:lang w:eastAsia="ja-JP"/>
              </w:rPr>
              <w:t>EN-DC with FR2 inter-band CA</w:t>
            </w:r>
          </w:p>
        </w:tc>
        <w:tc>
          <w:tcPr>
            <w:tcW w:w="1340" w:type="dxa"/>
            <w:shd w:val="clear" w:color="auto" w:fill="auto"/>
            <w:vAlign w:val="center"/>
          </w:tcPr>
          <w:p w14:paraId="0AD0EB28" w14:textId="77777777" w:rsidR="00EA2BCA" w:rsidRPr="00D34796" w:rsidRDefault="00EA2BCA" w:rsidP="00607710">
            <w:pPr>
              <w:pStyle w:val="TAC"/>
              <w:rPr>
                <w:rFonts w:eastAsia="游明朝"/>
                <w:lang w:eastAsia="ja-JP"/>
              </w:rPr>
            </w:pPr>
            <w:r w:rsidRPr="00D34796">
              <w:rPr>
                <w:rFonts w:eastAsia="游明朝"/>
                <w:lang w:eastAsia="ja-JP"/>
              </w:rPr>
              <w:t>N/A</w:t>
            </w:r>
          </w:p>
        </w:tc>
        <w:tc>
          <w:tcPr>
            <w:tcW w:w="1418" w:type="dxa"/>
            <w:shd w:val="clear" w:color="auto" w:fill="auto"/>
            <w:vAlign w:val="center"/>
          </w:tcPr>
          <w:p w14:paraId="0BDA150E" w14:textId="77777777" w:rsidR="00EA2BCA" w:rsidRPr="00D34796" w:rsidRDefault="00EA2BCA" w:rsidP="00607710">
            <w:pPr>
              <w:pStyle w:val="TAC"/>
              <w:rPr>
                <w:rFonts w:eastAsia="游明朝"/>
                <w:lang w:eastAsia="ja-JP"/>
              </w:rPr>
            </w:pPr>
            <w:r w:rsidRPr="00D34796">
              <w:rPr>
                <w:rFonts w:eastAsia="游明朝"/>
                <w:lang w:eastAsia="ja-JP"/>
              </w:rPr>
              <w:t>N/A</w:t>
            </w:r>
          </w:p>
        </w:tc>
        <w:tc>
          <w:tcPr>
            <w:tcW w:w="1453" w:type="dxa"/>
            <w:shd w:val="clear" w:color="auto" w:fill="auto"/>
            <w:vAlign w:val="center"/>
          </w:tcPr>
          <w:p w14:paraId="4866846A" w14:textId="77777777" w:rsidR="00EA2BCA" w:rsidRPr="00D34796" w:rsidRDefault="00EA2BCA" w:rsidP="00607710">
            <w:pPr>
              <w:pStyle w:val="TAC"/>
              <w:rPr>
                <w:rFonts w:eastAsia="游明朝"/>
                <w:lang w:eastAsia="ja-JP"/>
              </w:rPr>
            </w:pPr>
            <w:r w:rsidRPr="00D34796">
              <w:rPr>
                <w:rFonts w:eastAsia="游明朝"/>
                <w:lang w:eastAsia="ja-JP"/>
              </w:rPr>
              <w:t>1</w:t>
            </w:r>
          </w:p>
        </w:tc>
        <w:tc>
          <w:tcPr>
            <w:tcW w:w="2091" w:type="dxa"/>
            <w:vAlign w:val="center"/>
          </w:tcPr>
          <w:p w14:paraId="1FF2B78B" w14:textId="77777777" w:rsidR="00EA2BCA" w:rsidRPr="00D34796" w:rsidRDefault="00EA2BCA" w:rsidP="00607710">
            <w:pPr>
              <w:pStyle w:val="TAC"/>
              <w:rPr>
                <w:rFonts w:eastAsia="游明朝"/>
                <w:lang w:eastAsia="ja-JP"/>
              </w:rPr>
            </w:pPr>
            <w:r w:rsidRPr="00D34796">
              <w:rPr>
                <w:rFonts w:eastAsia="游明朝"/>
                <w:lang w:eastAsia="ja-JP"/>
              </w:rPr>
              <w:t>2</w:t>
            </w:r>
          </w:p>
        </w:tc>
        <w:tc>
          <w:tcPr>
            <w:tcW w:w="2048" w:type="dxa"/>
            <w:shd w:val="clear" w:color="auto" w:fill="auto"/>
            <w:vAlign w:val="center"/>
          </w:tcPr>
          <w:p w14:paraId="3D780B97" w14:textId="77777777" w:rsidR="00EA2BCA" w:rsidRPr="00D34796" w:rsidRDefault="00EA2BCA" w:rsidP="00607710">
            <w:pPr>
              <w:pStyle w:val="TAC"/>
            </w:pPr>
            <w:r w:rsidRPr="00D34796">
              <w:t>2×(Number of configured SCell(s)-1)</w:t>
            </w:r>
          </w:p>
        </w:tc>
      </w:tr>
    </w:tbl>
    <w:p w14:paraId="2A6743B9" w14:textId="0E32EA10" w:rsidR="00EA2BCA" w:rsidRDefault="00EA2BCA" w:rsidP="006354A8">
      <w:pPr>
        <w:jc w:val="both"/>
        <w:rPr>
          <w:lang w:eastAsia="ja-JP"/>
        </w:rPr>
      </w:pPr>
    </w:p>
    <w:p w14:paraId="7FCF1A02" w14:textId="77777777" w:rsidR="00EA2BCA" w:rsidRPr="00885F53" w:rsidRDefault="00EA2BCA" w:rsidP="00EA2BCA">
      <w:pPr>
        <w:pStyle w:val="TH"/>
      </w:pPr>
      <w:r w:rsidRPr="00885F53">
        <w:t>Table 9.1.5.1.2-1: CSSF</w:t>
      </w:r>
      <w:r w:rsidRPr="00885F53">
        <w:rPr>
          <w:vertAlign w:val="subscript"/>
        </w:rPr>
        <w:t>outside_gap,i</w:t>
      </w:r>
      <w:r w:rsidRPr="00885F53">
        <w:t xml:space="preserve"> scaling factor for SA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17"/>
        <w:gridCol w:w="1418"/>
        <w:gridCol w:w="1376"/>
        <w:gridCol w:w="2026"/>
        <w:gridCol w:w="2113"/>
      </w:tblGrid>
      <w:tr w:rsidR="00EA2BCA" w:rsidRPr="00885F53" w14:paraId="6A4DD5B1" w14:textId="77777777" w:rsidTr="00D34796">
        <w:trPr>
          <w:trHeight w:val="340"/>
          <w:jc w:val="center"/>
        </w:trPr>
        <w:tc>
          <w:tcPr>
            <w:tcW w:w="1144" w:type="dxa"/>
            <w:shd w:val="clear" w:color="auto" w:fill="auto"/>
          </w:tcPr>
          <w:p w14:paraId="4725C00D" w14:textId="77777777" w:rsidR="00EA2BCA" w:rsidRPr="00885F53" w:rsidRDefault="00EA2BCA" w:rsidP="00607710">
            <w:pPr>
              <w:pStyle w:val="TAH"/>
              <w:rPr>
                <w:lang w:eastAsia="zh-CN"/>
              </w:rPr>
            </w:pPr>
            <w:r w:rsidRPr="00885F53">
              <w:t>Scenario</w:t>
            </w:r>
          </w:p>
        </w:tc>
        <w:tc>
          <w:tcPr>
            <w:tcW w:w="1417" w:type="dxa"/>
            <w:shd w:val="clear" w:color="auto" w:fill="auto"/>
          </w:tcPr>
          <w:p w14:paraId="0E45A059" w14:textId="77777777" w:rsidR="00EA2BCA" w:rsidRPr="00885F53" w:rsidRDefault="00EA2BCA" w:rsidP="00607710">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20251FD8" w14:textId="77777777" w:rsidR="00EA2BCA" w:rsidRPr="00885F53" w:rsidRDefault="00EA2BCA" w:rsidP="00607710">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4B436D12" w14:textId="77777777" w:rsidR="00EA2BCA" w:rsidRPr="00885F53" w:rsidRDefault="00EA2BCA" w:rsidP="00607710">
            <w:pPr>
              <w:pStyle w:val="TAH"/>
            </w:pPr>
            <w:r w:rsidRPr="00885F53">
              <w:rPr>
                <w:i/>
              </w:rPr>
              <w:t>CSSF</w:t>
            </w:r>
            <w:r w:rsidRPr="00885F53">
              <w:rPr>
                <w:vertAlign w:val="subscript"/>
              </w:rPr>
              <w:t>outside_gap,i</w:t>
            </w:r>
            <w:r w:rsidRPr="00885F53">
              <w:t xml:space="preserve"> for FR2 PCC</w:t>
            </w:r>
          </w:p>
        </w:tc>
        <w:tc>
          <w:tcPr>
            <w:tcW w:w="2026" w:type="dxa"/>
          </w:tcPr>
          <w:p w14:paraId="74BC2FF1" w14:textId="77777777" w:rsidR="00EA2BCA" w:rsidRPr="00885F53" w:rsidRDefault="00EA2BCA" w:rsidP="00607710">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28819AC" w14:textId="77777777" w:rsidR="00EA2BCA" w:rsidRPr="00885F53" w:rsidRDefault="00EA2BCA" w:rsidP="00607710">
            <w:pPr>
              <w:pStyle w:val="TAH"/>
            </w:pPr>
            <w:r w:rsidRPr="00885F53">
              <w:rPr>
                <w:i/>
              </w:rPr>
              <w:t>CSSF</w:t>
            </w:r>
            <w:r w:rsidRPr="00885F53">
              <w:rPr>
                <w:vertAlign w:val="subscript"/>
              </w:rPr>
              <w:t>outside_gap,i</w:t>
            </w:r>
            <w:r w:rsidRPr="00885F53">
              <w:t xml:space="preserve"> for FR2 SCC where neighbour cell measurement is not required</w:t>
            </w:r>
          </w:p>
        </w:tc>
      </w:tr>
      <w:tr w:rsidR="00EA2BCA" w:rsidRPr="00885F53" w14:paraId="01BE1097" w14:textId="77777777" w:rsidTr="00D34796">
        <w:trPr>
          <w:trHeight w:val="340"/>
          <w:jc w:val="center"/>
        </w:trPr>
        <w:tc>
          <w:tcPr>
            <w:tcW w:w="1144" w:type="dxa"/>
            <w:shd w:val="clear" w:color="auto" w:fill="auto"/>
          </w:tcPr>
          <w:p w14:paraId="37347093" w14:textId="1775075F" w:rsidR="00EA2BCA" w:rsidRPr="00885F53" w:rsidRDefault="00EA2BCA" w:rsidP="00EA2BCA">
            <w:pPr>
              <w:pStyle w:val="TAL"/>
              <w:rPr>
                <w:b/>
              </w:rPr>
            </w:pPr>
            <w:r>
              <w:rPr>
                <w:b/>
              </w:rPr>
              <w:t>FR2 inter-band CA</w:t>
            </w:r>
          </w:p>
        </w:tc>
        <w:tc>
          <w:tcPr>
            <w:tcW w:w="1417" w:type="dxa"/>
            <w:shd w:val="clear" w:color="auto" w:fill="auto"/>
            <w:vAlign w:val="center"/>
          </w:tcPr>
          <w:p w14:paraId="71CF8EB1" w14:textId="4E5C129F" w:rsidR="00EA2BCA" w:rsidRPr="00885F53" w:rsidRDefault="00EA2BCA" w:rsidP="00EA2BCA">
            <w:pPr>
              <w:pStyle w:val="TAC"/>
              <w:rPr>
                <w:lang w:eastAsia="zh-CN"/>
              </w:rPr>
            </w:pPr>
            <w:r w:rsidRPr="00607710">
              <w:rPr>
                <w:rFonts w:eastAsia="游明朝" w:hint="eastAsia"/>
                <w:lang w:eastAsia="ja-JP"/>
              </w:rPr>
              <w:t>N</w:t>
            </w:r>
            <w:r w:rsidRPr="00607710">
              <w:rPr>
                <w:rFonts w:eastAsia="游明朝"/>
                <w:lang w:eastAsia="ja-JP"/>
              </w:rPr>
              <w:t>/A</w:t>
            </w:r>
          </w:p>
        </w:tc>
        <w:tc>
          <w:tcPr>
            <w:tcW w:w="1418" w:type="dxa"/>
            <w:shd w:val="clear" w:color="auto" w:fill="auto"/>
            <w:vAlign w:val="center"/>
          </w:tcPr>
          <w:p w14:paraId="42A20D98" w14:textId="573FFA8A" w:rsidR="00EA2BCA" w:rsidRPr="00885F53" w:rsidRDefault="00EA2BCA" w:rsidP="00EA2BCA">
            <w:pPr>
              <w:pStyle w:val="TAC"/>
            </w:pPr>
            <w:r w:rsidRPr="00607710">
              <w:rPr>
                <w:rFonts w:eastAsia="游明朝" w:hint="eastAsia"/>
                <w:lang w:eastAsia="ja-JP"/>
              </w:rPr>
              <w:t>N</w:t>
            </w:r>
            <w:r w:rsidRPr="00607710">
              <w:rPr>
                <w:rFonts w:eastAsia="游明朝"/>
                <w:lang w:eastAsia="ja-JP"/>
              </w:rPr>
              <w:t>/A</w:t>
            </w:r>
          </w:p>
        </w:tc>
        <w:tc>
          <w:tcPr>
            <w:tcW w:w="1376" w:type="dxa"/>
            <w:shd w:val="clear" w:color="auto" w:fill="auto"/>
            <w:vAlign w:val="center"/>
          </w:tcPr>
          <w:p w14:paraId="5DF04C45" w14:textId="32DE5B24" w:rsidR="00EA2BCA" w:rsidRPr="00885F53" w:rsidRDefault="00EA2BCA" w:rsidP="00EA2BCA">
            <w:pPr>
              <w:pStyle w:val="TAC"/>
            </w:pPr>
            <w:r w:rsidRPr="00607710">
              <w:rPr>
                <w:rFonts w:eastAsia="游明朝" w:hint="eastAsia"/>
                <w:lang w:eastAsia="ja-JP"/>
              </w:rPr>
              <w:t>1</w:t>
            </w:r>
          </w:p>
        </w:tc>
        <w:tc>
          <w:tcPr>
            <w:tcW w:w="2026" w:type="dxa"/>
            <w:vAlign w:val="center"/>
          </w:tcPr>
          <w:p w14:paraId="66AADAEA" w14:textId="20DDCF2E" w:rsidR="00EA2BCA" w:rsidRPr="00885F53" w:rsidRDefault="00EA2BCA" w:rsidP="00EA2BCA">
            <w:pPr>
              <w:pStyle w:val="TAC"/>
            </w:pPr>
            <w:r w:rsidRPr="00607710">
              <w:rPr>
                <w:rFonts w:eastAsia="游明朝" w:hint="eastAsia"/>
                <w:lang w:eastAsia="ja-JP"/>
              </w:rPr>
              <w:t>2</w:t>
            </w:r>
          </w:p>
        </w:tc>
        <w:tc>
          <w:tcPr>
            <w:tcW w:w="2113" w:type="dxa"/>
            <w:shd w:val="clear" w:color="auto" w:fill="auto"/>
            <w:vAlign w:val="center"/>
          </w:tcPr>
          <w:p w14:paraId="439D39C5" w14:textId="77777777" w:rsidR="00EA2BCA" w:rsidRPr="00885F53" w:rsidRDefault="00EA2BCA" w:rsidP="00EA2BCA">
            <w:pPr>
              <w:pStyle w:val="TAC"/>
            </w:pPr>
            <w:r w:rsidRPr="00885F53">
              <w:t>2×(Number of configured SCell(s)-1)</w:t>
            </w:r>
          </w:p>
        </w:tc>
      </w:tr>
    </w:tbl>
    <w:p w14:paraId="524A19DD" w14:textId="77777777" w:rsidR="00EA2BCA" w:rsidRPr="00EA2BCA" w:rsidRDefault="00EA2BCA" w:rsidP="006354A8">
      <w:pPr>
        <w:jc w:val="both"/>
        <w:rPr>
          <w:lang w:eastAsia="ja-JP"/>
        </w:rPr>
      </w:pPr>
    </w:p>
    <w:p w14:paraId="123227CF" w14:textId="340ADCE8" w:rsidR="002822F6" w:rsidRDefault="002822F6" w:rsidP="006354A8">
      <w:pPr>
        <w:spacing w:afterLines="50" w:after="120"/>
        <w:jc w:val="both"/>
        <w:rPr>
          <w:b/>
          <w:lang w:eastAsia="ja-JP"/>
        </w:rPr>
      </w:pPr>
      <w:r w:rsidRPr="002822F6">
        <w:rPr>
          <w:b/>
          <w:lang w:eastAsia="ja-JP"/>
        </w:rPr>
        <w:t>Ob</w:t>
      </w:r>
      <w:r w:rsidR="008D5814">
        <w:rPr>
          <w:b/>
          <w:lang w:eastAsia="ja-JP"/>
        </w:rPr>
        <w:t xml:space="preserve">servation </w:t>
      </w:r>
      <w:r w:rsidR="008D5814">
        <w:rPr>
          <w:rFonts w:hint="eastAsia"/>
          <w:b/>
          <w:lang w:eastAsia="ja-JP"/>
        </w:rPr>
        <w:t>2</w:t>
      </w:r>
      <w:r w:rsidRPr="002822F6">
        <w:rPr>
          <w:b/>
          <w:lang w:eastAsia="ja-JP"/>
        </w:rPr>
        <w:t xml:space="preserve">: </w:t>
      </w:r>
      <w:r w:rsidR="008D5814">
        <w:rPr>
          <w:b/>
          <w:lang w:eastAsia="ja-JP"/>
        </w:rPr>
        <w:t xml:space="preserve">UE can measure each band parallelly under the assumption that the UE is capable of simultaneous reception and has </w:t>
      </w:r>
      <w:r w:rsidR="00E97AE2">
        <w:rPr>
          <w:b/>
          <w:lang w:eastAsia="ja-JP"/>
        </w:rPr>
        <w:t>at least</w:t>
      </w:r>
      <w:r w:rsidR="008D5814">
        <w:rPr>
          <w:b/>
          <w:lang w:eastAsia="ja-JP"/>
        </w:rPr>
        <w:t xml:space="preserve"> two</w:t>
      </w:r>
      <w:r w:rsidR="00CA6AB3">
        <w:rPr>
          <w:b/>
          <w:lang w:eastAsia="ja-JP"/>
        </w:rPr>
        <w:t xml:space="preserve"> cell</w:t>
      </w:r>
      <w:r w:rsidR="008D5814">
        <w:rPr>
          <w:b/>
          <w:lang w:eastAsia="ja-JP"/>
        </w:rPr>
        <w:t xml:space="preserve"> searchers</w:t>
      </w:r>
      <w:r w:rsidR="00A35E34">
        <w:rPr>
          <w:b/>
          <w:lang w:eastAsia="ja-JP"/>
        </w:rPr>
        <w:t>.</w:t>
      </w:r>
    </w:p>
    <w:p w14:paraId="60334B45" w14:textId="697FC795" w:rsidR="002822F6" w:rsidRDefault="00497049" w:rsidP="006354A8">
      <w:pPr>
        <w:spacing w:afterLines="50" w:after="120"/>
        <w:jc w:val="both"/>
        <w:rPr>
          <w:b/>
        </w:rPr>
      </w:pPr>
      <w:r w:rsidRPr="00497049">
        <w:rPr>
          <w:rFonts w:hint="eastAsia"/>
          <w:b/>
          <w:lang w:eastAsia="ja-JP"/>
        </w:rPr>
        <w:t>Proposal</w:t>
      </w:r>
      <w:r w:rsidR="00313F7E">
        <w:rPr>
          <w:b/>
          <w:lang w:eastAsia="ja-JP"/>
        </w:rPr>
        <w:t xml:space="preserve"> 2</w:t>
      </w:r>
      <w:r w:rsidRPr="00497049">
        <w:rPr>
          <w:rFonts w:hint="eastAsia"/>
          <w:b/>
          <w:lang w:eastAsia="ja-JP"/>
        </w:rPr>
        <w:t xml:space="preserve">: </w:t>
      </w:r>
      <w:r w:rsidR="00313F7E">
        <w:rPr>
          <w:b/>
          <w:lang w:eastAsia="ja-JP"/>
        </w:rPr>
        <w:t>Rel-15 Cell detection/measurement requirement</w:t>
      </w:r>
      <w:r w:rsidR="008730D9">
        <w:rPr>
          <w:b/>
          <w:lang w:eastAsia="ja-JP"/>
        </w:rPr>
        <w:t xml:space="preserve"> shall</w:t>
      </w:r>
      <w:r w:rsidR="00313F7E">
        <w:rPr>
          <w:b/>
          <w:lang w:eastAsia="ja-JP"/>
        </w:rPr>
        <w:t xml:space="preserve"> be reused for FR2 inter-band CA</w:t>
      </w:r>
      <w:r w:rsidRPr="00497049">
        <w:rPr>
          <w:b/>
          <w:lang w:eastAsia="ja-JP"/>
        </w:rPr>
        <w:t>.</w:t>
      </w:r>
      <w:r w:rsidR="0037469E">
        <w:rPr>
          <w:b/>
          <w:lang w:eastAsia="ja-JP"/>
        </w:rPr>
        <w:t xml:space="preserve"> </w:t>
      </w:r>
      <w:r w:rsidR="0037469E" w:rsidRPr="00D34796">
        <w:rPr>
          <w:b/>
          <w:lang w:eastAsia="ja-JP"/>
        </w:rPr>
        <w:t xml:space="preserve">More specifically, the </w:t>
      </w:r>
      <w:r w:rsidR="0037469E">
        <w:rPr>
          <w:b/>
          <w:lang w:eastAsia="ja-JP"/>
        </w:rPr>
        <w:t xml:space="preserve">following </w:t>
      </w:r>
      <w:r w:rsidR="0037469E" w:rsidRPr="00D34796">
        <w:rPr>
          <w:b/>
          <w:lang w:eastAsia="ja-JP"/>
        </w:rPr>
        <w:t>additional value set</w:t>
      </w:r>
      <w:r w:rsidR="0037469E">
        <w:rPr>
          <w:b/>
          <w:lang w:eastAsia="ja-JP"/>
        </w:rPr>
        <w:t>s</w:t>
      </w:r>
      <w:r w:rsidR="0037469E" w:rsidRPr="00D34796">
        <w:rPr>
          <w:b/>
          <w:lang w:eastAsia="ja-JP"/>
        </w:rPr>
        <w:t xml:space="preserve"> of </w:t>
      </w:r>
      <w:r w:rsidR="0037469E" w:rsidRPr="00D34796">
        <w:rPr>
          <w:b/>
        </w:rPr>
        <w:t>CSSF</w:t>
      </w:r>
      <w:r w:rsidR="0037469E" w:rsidRPr="00D34796">
        <w:rPr>
          <w:b/>
          <w:vertAlign w:val="subscript"/>
        </w:rPr>
        <w:t>outside_gap,i</w:t>
      </w:r>
      <w:r w:rsidR="0037469E" w:rsidRPr="00D34796">
        <w:rPr>
          <w:b/>
        </w:rPr>
        <w:t xml:space="preserve"> shall be added in Table 9.1.5.1.1-1 and 9.1.</w:t>
      </w:r>
      <w:r w:rsidR="0037469E" w:rsidRPr="0037469E">
        <w:rPr>
          <w:b/>
        </w:rPr>
        <w:t>5.1.2-1</w:t>
      </w:r>
      <w:r w:rsidR="0037469E">
        <w:rPr>
          <w:b/>
        </w:rPr>
        <w:t xml:space="preserve"> of current spec</w:t>
      </w:r>
      <w:r w:rsidR="0037469E" w:rsidRPr="00D34796">
        <w:rPr>
          <w:b/>
        </w:rPr>
        <w:t>.</w:t>
      </w:r>
    </w:p>
    <w:p w14:paraId="5A923CEB" w14:textId="77777777" w:rsidR="0037469E" w:rsidRPr="00885F53" w:rsidRDefault="0037469E" w:rsidP="0037469E">
      <w:pPr>
        <w:pStyle w:val="TH"/>
      </w:pPr>
      <w:r w:rsidRPr="00885F53">
        <w:t>Table 9.1.5.1.1-1: CSSF</w:t>
      </w:r>
      <w:r w:rsidRPr="00885F53">
        <w:rPr>
          <w:vertAlign w:val="subscript"/>
        </w:rPr>
        <w:t>outside_gap,i</w:t>
      </w:r>
      <w:r w:rsidRPr="00885F53">
        <w:t xml:space="preserve"> scaling factor for EN-DC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340"/>
        <w:gridCol w:w="1418"/>
        <w:gridCol w:w="1453"/>
        <w:gridCol w:w="2091"/>
        <w:gridCol w:w="2048"/>
      </w:tblGrid>
      <w:tr w:rsidR="0037469E" w:rsidRPr="00885F53" w14:paraId="5A534F51" w14:textId="77777777" w:rsidTr="00607710">
        <w:trPr>
          <w:trHeight w:val="340"/>
          <w:jc w:val="center"/>
        </w:trPr>
        <w:tc>
          <w:tcPr>
            <w:tcW w:w="1144" w:type="dxa"/>
            <w:shd w:val="clear" w:color="auto" w:fill="auto"/>
          </w:tcPr>
          <w:p w14:paraId="3737FABC" w14:textId="77777777" w:rsidR="0037469E" w:rsidRPr="00885F53" w:rsidRDefault="0037469E" w:rsidP="00607710">
            <w:pPr>
              <w:pStyle w:val="TAH"/>
              <w:rPr>
                <w:lang w:eastAsia="zh-CN"/>
              </w:rPr>
            </w:pPr>
            <w:r w:rsidRPr="00885F53">
              <w:t>Scenario</w:t>
            </w:r>
          </w:p>
        </w:tc>
        <w:tc>
          <w:tcPr>
            <w:tcW w:w="1340" w:type="dxa"/>
            <w:shd w:val="clear" w:color="auto" w:fill="auto"/>
          </w:tcPr>
          <w:p w14:paraId="799ABF55" w14:textId="77777777" w:rsidR="0037469E" w:rsidRPr="00885F53" w:rsidRDefault="0037469E" w:rsidP="00607710">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40AB1332" w14:textId="77777777" w:rsidR="0037469E" w:rsidRPr="00885F53" w:rsidRDefault="0037469E" w:rsidP="00607710">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7E0C2D9E" w14:textId="77777777" w:rsidR="0037469E" w:rsidRPr="00885F53" w:rsidRDefault="0037469E" w:rsidP="00607710">
            <w:pPr>
              <w:pStyle w:val="TAH"/>
            </w:pPr>
            <w:r w:rsidRPr="00885F53">
              <w:rPr>
                <w:i/>
              </w:rPr>
              <w:t>CSSF</w:t>
            </w:r>
            <w:r w:rsidRPr="00885F53">
              <w:rPr>
                <w:vertAlign w:val="subscript"/>
              </w:rPr>
              <w:t>outside_gap,i</w:t>
            </w:r>
            <w:r w:rsidRPr="00885F53">
              <w:t xml:space="preserve"> for FR2 PSCC</w:t>
            </w:r>
          </w:p>
        </w:tc>
        <w:tc>
          <w:tcPr>
            <w:tcW w:w="2091" w:type="dxa"/>
          </w:tcPr>
          <w:p w14:paraId="343EF90A" w14:textId="77777777" w:rsidR="0037469E" w:rsidRPr="00885F53" w:rsidRDefault="0037469E" w:rsidP="00607710">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6EE4CB2C" w14:textId="77777777" w:rsidR="0037469E" w:rsidRPr="00885F53" w:rsidRDefault="0037469E" w:rsidP="00607710">
            <w:pPr>
              <w:pStyle w:val="TAH"/>
            </w:pPr>
            <w:r w:rsidRPr="00885F53">
              <w:rPr>
                <w:i/>
              </w:rPr>
              <w:t>CSSF</w:t>
            </w:r>
            <w:r w:rsidRPr="00885F53">
              <w:rPr>
                <w:vertAlign w:val="subscript"/>
              </w:rPr>
              <w:t>outside_gap,i</w:t>
            </w:r>
            <w:r w:rsidRPr="00885F53">
              <w:t xml:space="preserve"> for FR2 SCC where neighbour cell measurement is not required</w:t>
            </w:r>
          </w:p>
        </w:tc>
      </w:tr>
      <w:tr w:rsidR="0037469E" w:rsidRPr="00885F53" w14:paraId="6F69B7E0" w14:textId="77777777" w:rsidTr="00607710">
        <w:trPr>
          <w:trHeight w:val="340"/>
          <w:jc w:val="center"/>
        </w:trPr>
        <w:tc>
          <w:tcPr>
            <w:tcW w:w="1144" w:type="dxa"/>
            <w:shd w:val="clear" w:color="auto" w:fill="auto"/>
          </w:tcPr>
          <w:p w14:paraId="4916CBD7" w14:textId="77777777" w:rsidR="0037469E" w:rsidRPr="00607710" w:rsidRDefault="0037469E" w:rsidP="00607710">
            <w:pPr>
              <w:pStyle w:val="TAL"/>
              <w:rPr>
                <w:rFonts w:eastAsia="游明朝"/>
                <w:b/>
                <w:lang w:eastAsia="ja-JP"/>
              </w:rPr>
            </w:pPr>
            <w:r w:rsidRPr="00607710">
              <w:rPr>
                <w:rFonts w:eastAsia="游明朝" w:hint="eastAsia"/>
                <w:b/>
                <w:lang w:eastAsia="ja-JP"/>
              </w:rPr>
              <w:t>EN-DC with FR2 inter-band CA</w:t>
            </w:r>
          </w:p>
        </w:tc>
        <w:tc>
          <w:tcPr>
            <w:tcW w:w="1340" w:type="dxa"/>
            <w:shd w:val="clear" w:color="auto" w:fill="auto"/>
            <w:vAlign w:val="center"/>
          </w:tcPr>
          <w:p w14:paraId="0A96C2C9" w14:textId="77777777" w:rsidR="0037469E" w:rsidRPr="00607710" w:rsidRDefault="0037469E" w:rsidP="00607710">
            <w:pPr>
              <w:pStyle w:val="TAC"/>
              <w:rPr>
                <w:rFonts w:eastAsia="游明朝"/>
                <w:lang w:eastAsia="ja-JP"/>
              </w:rPr>
            </w:pPr>
            <w:r w:rsidRPr="00607710">
              <w:rPr>
                <w:rFonts w:eastAsia="游明朝" w:hint="eastAsia"/>
                <w:lang w:eastAsia="ja-JP"/>
              </w:rPr>
              <w:t>N</w:t>
            </w:r>
            <w:r w:rsidRPr="00607710">
              <w:rPr>
                <w:rFonts w:eastAsia="游明朝"/>
                <w:lang w:eastAsia="ja-JP"/>
              </w:rPr>
              <w:t>/A</w:t>
            </w:r>
          </w:p>
        </w:tc>
        <w:tc>
          <w:tcPr>
            <w:tcW w:w="1418" w:type="dxa"/>
            <w:shd w:val="clear" w:color="auto" w:fill="auto"/>
            <w:vAlign w:val="center"/>
          </w:tcPr>
          <w:p w14:paraId="54BB5E07" w14:textId="77777777" w:rsidR="0037469E" w:rsidRPr="00607710" w:rsidRDefault="0037469E" w:rsidP="00607710">
            <w:pPr>
              <w:pStyle w:val="TAC"/>
              <w:rPr>
                <w:rFonts w:eastAsia="游明朝"/>
                <w:lang w:eastAsia="ja-JP"/>
              </w:rPr>
            </w:pPr>
            <w:r w:rsidRPr="00607710">
              <w:rPr>
                <w:rFonts w:eastAsia="游明朝" w:hint="eastAsia"/>
                <w:lang w:eastAsia="ja-JP"/>
              </w:rPr>
              <w:t>N</w:t>
            </w:r>
            <w:r w:rsidRPr="00607710">
              <w:rPr>
                <w:rFonts w:eastAsia="游明朝"/>
                <w:lang w:eastAsia="ja-JP"/>
              </w:rPr>
              <w:t>/A</w:t>
            </w:r>
          </w:p>
        </w:tc>
        <w:tc>
          <w:tcPr>
            <w:tcW w:w="1453" w:type="dxa"/>
            <w:shd w:val="clear" w:color="auto" w:fill="auto"/>
            <w:vAlign w:val="center"/>
          </w:tcPr>
          <w:p w14:paraId="3313178C" w14:textId="77777777" w:rsidR="0037469E" w:rsidRPr="00607710" w:rsidRDefault="0037469E" w:rsidP="00607710">
            <w:pPr>
              <w:pStyle w:val="TAC"/>
              <w:rPr>
                <w:rFonts w:eastAsia="游明朝"/>
                <w:lang w:eastAsia="ja-JP"/>
              </w:rPr>
            </w:pPr>
            <w:r w:rsidRPr="00607710">
              <w:rPr>
                <w:rFonts w:eastAsia="游明朝" w:hint="eastAsia"/>
                <w:lang w:eastAsia="ja-JP"/>
              </w:rPr>
              <w:t>1</w:t>
            </w:r>
          </w:p>
        </w:tc>
        <w:tc>
          <w:tcPr>
            <w:tcW w:w="2091" w:type="dxa"/>
            <w:vAlign w:val="center"/>
          </w:tcPr>
          <w:p w14:paraId="7E7B2A00" w14:textId="77777777" w:rsidR="0037469E" w:rsidRPr="00607710" w:rsidRDefault="0037469E" w:rsidP="00607710">
            <w:pPr>
              <w:pStyle w:val="TAC"/>
              <w:rPr>
                <w:rFonts w:eastAsia="游明朝"/>
                <w:lang w:eastAsia="ja-JP"/>
              </w:rPr>
            </w:pPr>
            <w:r w:rsidRPr="00607710">
              <w:rPr>
                <w:rFonts w:eastAsia="游明朝" w:hint="eastAsia"/>
                <w:lang w:eastAsia="ja-JP"/>
              </w:rPr>
              <w:t>2</w:t>
            </w:r>
          </w:p>
        </w:tc>
        <w:tc>
          <w:tcPr>
            <w:tcW w:w="2048" w:type="dxa"/>
            <w:shd w:val="clear" w:color="auto" w:fill="auto"/>
            <w:vAlign w:val="center"/>
          </w:tcPr>
          <w:p w14:paraId="56074187" w14:textId="77777777" w:rsidR="0037469E" w:rsidRPr="00607710" w:rsidRDefault="0037469E" w:rsidP="00607710">
            <w:pPr>
              <w:pStyle w:val="TAC"/>
            </w:pPr>
            <w:r w:rsidRPr="00607710">
              <w:t>2×(Number of configured SCell(s)-1)</w:t>
            </w:r>
          </w:p>
        </w:tc>
      </w:tr>
    </w:tbl>
    <w:p w14:paraId="45BFF26D" w14:textId="77777777" w:rsidR="0037469E" w:rsidRDefault="0037469E" w:rsidP="0037469E">
      <w:pPr>
        <w:jc w:val="both"/>
        <w:rPr>
          <w:lang w:eastAsia="ja-JP"/>
        </w:rPr>
      </w:pPr>
    </w:p>
    <w:p w14:paraId="6FC428B8" w14:textId="77777777" w:rsidR="0037469E" w:rsidRPr="00885F53" w:rsidRDefault="0037469E" w:rsidP="0037469E">
      <w:pPr>
        <w:pStyle w:val="TH"/>
      </w:pPr>
      <w:r w:rsidRPr="00885F53">
        <w:t>Table 9.1.5.1.2-1: CSSF</w:t>
      </w:r>
      <w:r w:rsidRPr="00885F53">
        <w:rPr>
          <w:vertAlign w:val="subscript"/>
        </w:rPr>
        <w:t>outside_gap,i</w:t>
      </w:r>
      <w:r w:rsidRPr="00885F53">
        <w:t xml:space="preserve"> scaling factor for SA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17"/>
        <w:gridCol w:w="1418"/>
        <w:gridCol w:w="1376"/>
        <w:gridCol w:w="2026"/>
        <w:gridCol w:w="2113"/>
      </w:tblGrid>
      <w:tr w:rsidR="0037469E" w:rsidRPr="00885F53" w14:paraId="122A25B9" w14:textId="77777777" w:rsidTr="00607710">
        <w:trPr>
          <w:trHeight w:val="340"/>
          <w:jc w:val="center"/>
        </w:trPr>
        <w:tc>
          <w:tcPr>
            <w:tcW w:w="1144" w:type="dxa"/>
            <w:shd w:val="clear" w:color="auto" w:fill="auto"/>
          </w:tcPr>
          <w:p w14:paraId="535B14FA" w14:textId="77777777" w:rsidR="0037469E" w:rsidRPr="00885F53" w:rsidRDefault="0037469E" w:rsidP="00607710">
            <w:pPr>
              <w:pStyle w:val="TAH"/>
              <w:rPr>
                <w:lang w:eastAsia="zh-CN"/>
              </w:rPr>
            </w:pPr>
            <w:r w:rsidRPr="00885F53">
              <w:t>Scenario</w:t>
            </w:r>
          </w:p>
        </w:tc>
        <w:tc>
          <w:tcPr>
            <w:tcW w:w="1417" w:type="dxa"/>
            <w:shd w:val="clear" w:color="auto" w:fill="auto"/>
          </w:tcPr>
          <w:p w14:paraId="684097A8" w14:textId="77777777" w:rsidR="0037469E" w:rsidRPr="00885F53" w:rsidRDefault="0037469E" w:rsidP="00607710">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106E3E6" w14:textId="77777777" w:rsidR="0037469E" w:rsidRPr="00885F53" w:rsidRDefault="0037469E" w:rsidP="00607710">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50619631" w14:textId="77777777" w:rsidR="0037469E" w:rsidRPr="00885F53" w:rsidRDefault="0037469E" w:rsidP="00607710">
            <w:pPr>
              <w:pStyle w:val="TAH"/>
            </w:pPr>
            <w:r w:rsidRPr="00885F53">
              <w:rPr>
                <w:i/>
              </w:rPr>
              <w:t>CSSF</w:t>
            </w:r>
            <w:r w:rsidRPr="00885F53">
              <w:rPr>
                <w:vertAlign w:val="subscript"/>
              </w:rPr>
              <w:t>outside_gap,i</w:t>
            </w:r>
            <w:r w:rsidRPr="00885F53">
              <w:t xml:space="preserve"> for FR2 PCC</w:t>
            </w:r>
          </w:p>
        </w:tc>
        <w:tc>
          <w:tcPr>
            <w:tcW w:w="2026" w:type="dxa"/>
          </w:tcPr>
          <w:p w14:paraId="4ACBB303" w14:textId="77777777" w:rsidR="0037469E" w:rsidRPr="00885F53" w:rsidRDefault="0037469E" w:rsidP="00607710">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039F526F" w14:textId="77777777" w:rsidR="0037469E" w:rsidRPr="00885F53" w:rsidRDefault="0037469E" w:rsidP="00607710">
            <w:pPr>
              <w:pStyle w:val="TAH"/>
            </w:pPr>
            <w:r w:rsidRPr="00885F53">
              <w:rPr>
                <w:i/>
              </w:rPr>
              <w:t>CSSF</w:t>
            </w:r>
            <w:r w:rsidRPr="00885F53">
              <w:rPr>
                <w:vertAlign w:val="subscript"/>
              </w:rPr>
              <w:t>outside_gap,i</w:t>
            </w:r>
            <w:r w:rsidRPr="00885F53">
              <w:t xml:space="preserve"> for FR2 SCC where neighbour cell measurement is not required</w:t>
            </w:r>
          </w:p>
        </w:tc>
      </w:tr>
      <w:tr w:rsidR="0037469E" w:rsidRPr="00885F53" w14:paraId="2E1E233E" w14:textId="77777777" w:rsidTr="00607710">
        <w:trPr>
          <w:trHeight w:val="340"/>
          <w:jc w:val="center"/>
        </w:trPr>
        <w:tc>
          <w:tcPr>
            <w:tcW w:w="1144" w:type="dxa"/>
            <w:shd w:val="clear" w:color="auto" w:fill="auto"/>
          </w:tcPr>
          <w:p w14:paraId="75F5E2ED" w14:textId="77777777" w:rsidR="0037469E" w:rsidRPr="00885F53" w:rsidRDefault="0037469E" w:rsidP="00607710">
            <w:pPr>
              <w:pStyle w:val="TAL"/>
              <w:rPr>
                <w:b/>
              </w:rPr>
            </w:pPr>
            <w:r>
              <w:rPr>
                <w:b/>
              </w:rPr>
              <w:t>FR2 inter-band CA</w:t>
            </w:r>
          </w:p>
        </w:tc>
        <w:tc>
          <w:tcPr>
            <w:tcW w:w="1417" w:type="dxa"/>
            <w:shd w:val="clear" w:color="auto" w:fill="auto"/>
            <w:vAlign w:val="center"/>
          </w:tcPr>
          <w:p w14:paraId="750F8B31" w14:textId="77777777" w:rsidR="0037469E" w:rsidRPr="00885F53" w:rsidRDefault="0037469E" w:rsidP="00607710">
            <w:pPr>
              <w:pStyle w:val="TAC"/>
              <w:rPr>
                <w:lang w:eastAsia="zh-CN"/>
              </w:rPr>
            </w:pPr>
            <w:r w:rsidRPr="00607710">
              <w:rPr>
                <w:rFonts w:eastAsia="游明朝" w:hint="eastAsia"/>
                <w:lang w:eastAsia="ja-JP"/>
              </w:rPr>
              <w:t>N</w:t>
            </w:r>
            <w:r w:rsidRPr="00607710">
              <w:rPr>
                <w:rFonts w:eastAsia="游明朝"/>
                <w:lang w:eastAsia="ja-JP"/>
              </w:rPr>
              <w:t>/A</w:t>
            </w:r>
          </w:p>
        </w:tc>
        <w:tc>
          <w:tcPr>
            <w:tcW w:w="1418" w:type="dxa"/>
            <w:shd w:val="clear" w:color="auto" w:fill="auto"/>
            <w:vAlign w:val="center"/>
          </w:tcPr>
          <w:p w14:paraId="705BC29F" w14:textId="77777777" w:rsidR="0037469E" w:rsidRPr="00885F53" w:rsidRDefault="0037469E" w:rsidP="00607710">
            <w:pPr>
              <w:pStyle w:val="TAC"/>
            </w:pPr>
            <w:r w:rsidRPr="00607710">
              <w:rPr>
                <w:rFonts w:eastAsia="游明朝" w:hint="eastAsia"/>
                <w:lang w:eastAsia="ja-JP"/>
              </w:rPr>
              <w:t>N</w:t>
            </w:r>
            <w:r w:rsidRPr="00607710">
              <w:rPr>
                <w:rFonts w:eastAsia="游明朝"/>
                <w:lang w:eastAsia="ja-JP"/>
              </w:rPr>
              <w:t>/A</w:t>
            </w:r>
          </w:p>
        </w:tc>
        <w:tc>
          <w:tcPr>
            <w:tcW w:w="1376" w:type="dxa"/>
            <w:shd w:val="clear" w:color="auto" w:fill="auto"/>
            <w:vAlign w:val="center"/>
          </w:tcPr>
          <w:p w14:paraId="0B46364A" w14:textId="77777777" w:rsidR="0037469E" w:rsidRPr="00885F53" w:rsidRDefault="0037469E" w:rsidP="00607710">
            <w:pPr>
              <w:pStyle w:val="TAC"/>
            </w:pPr>
            <w:r w:rsidRPr="00607710">
              <w:rPr>
                <w:rFonts w:eastAsia="游明朝" w:hint="eastAsia"/>
                <w:lang w:eastAsia="ja-JP"/>
              </w:rPr>
              <w:t>1</w:t>
            </w:r>
          </w:p>
        </w:tc>
        <w:tc>
          <w:tcPr>
            <w:tcW w:w="2026" w:type="dxa"/>
            <w:vAlign w:val="center"/>
          </w:tcPr>
          <w:p w14:paraId="1F9D7759" w14:textId="77777777" w:rsidR="0037469E" w:rsidRPr="00885F53" w:rsidRDefault="0037469E" w:rsidP="00607710">
            <w:pPr>
              <w:pStyle w:val="TAC"/>
            </w:pPr>
            <w:r w:rsidRPr="00607710">
              <w:rPr>
                <w:rFonts w:eastAsia="游明朝" w:hint="eastAsia"/>
                <w:lang w:eastAsia="ja-JP"/>
              </w:rPr>
              <w:t>2</w:t>
            </w:r>
          </w:p>
        </w:tc>
        <w:tc>
          <w:tcPr>
            <w:tcW w:w="2113" w:type="dxa"/>
            <w:shd w:val="clear" w:color="auto" w:fill="auto"/>
            <w:vAlign w:val="center"/>
          </w:tcPr>
          <w:p w14:paraId="76F8493A" w14:textId="77777777" w:rsidR="0037469E" w:rsidRPr="00885F53" w:rsidRDefault="0037469E" w:rsidP="00607710">
            <w:pPr>
              <w:pStyle w:val="TAC"/>
            </w:pPr>
            <w:r w:rsidRPr="00885F53">
              <w:t>2×(Number of configured SCell(s)-1)</w:t>
            </w:r>
          </w:p>
        </w:tc>
      </w:tr>
    </w:tbl>
    <w:p w14:paraId="192C7BB3" w14:textId="77777777" w:rsidR="0037469E" w:rsidRPr="0037469E" w:rsidRDefault="0037469E" w:rsidP="006354A8">
      <w:pPr>
        <w:spacing w:afterLines="50" w:after="120"/>
        <w:jc w:val="both"/>
        <w:rPr>
          <w:b/>
          <w:lang w:eastAsia="ja-JP"/>
        </w:rPr>
      </w:pPr>
    </w:p>
    <w:p w14:paraId="6175626C" w14:textId="494CA5DD" w:rsidR="00A522EF" w:rsidRDefault="00A522EF" w:rsidP="006354A8">
      <w:pPr>
        <w:pStyle w:val="1"/>
        <w:numPr>
          <w:ilvl w:val="1"/>
          <w:numId w:val="37"/>
        </w:numPr>
        <w:jc w:val="both"/>
        <w:rPr>
          <w:sz w:val="28"/>
          <w:lang w:eastAsia="ja-JP"/>
        </w:rPr>
      </w:pPr>
      <w:r w:rsidRPr="00A522EF">
        <w:rPr>
          <w:sz w:val="28"/>
          <w:lang w:eastAsia="ja-JP"/>
        </w:rPr>
        <w:t>Beam management requirements</w:t>
      </w:r>
    </w:p>
    <w:p w14:paraId="1C83FCE8" w14:textId="661880C2" w:rsidR="00A522EF" w:rsidRDefault="00E809FE" w:rsidP="006354A8">
      <w:pPr>
        <w:jc w:val="both"/>
        <w:rPr>
          <w:lang w:eastAsia="ja-JP"/>
        </w:rPr>
      </w:pPr>
      <w:r>
        <w:rPr>
          <w:rFonts w:hint="eastAsia"/>
          <w:lang w:eastAsia="ja-JP"/>
        </w:rPr>
        <w:t>Beam management requirements is also same situation as that of c</w:t>
      </w:r>
      <w:r w:rsidR="00DF629C">
        <w:rPr>
          <w:lang w:eastAsia="ja-JP"/>
        </w:rPr>
        <w:t>e</w:t>
      </w:r>
      <w:r>
        <w:rPr>
          <w:rFonts w:hint="eastAsia"/>
          <w:lang w:eastAsia="ja-JP"/>
        </w:rPr>
        <w:t>ll detection</w:t>
      </w:r>
      <w:r>
        <w:rPr>
          <w:lang w:eastAsia="ja-JP"/>
        </w:rPr>
        <w:t>/measurement requirements</w:t>
      </w:r>
      <w:r w:rsidR="00DF629C">
        <w:rPr>
          <w:lang w:eastAsia="ja-JP"/>
        </w:rPr>
        <w:t xml:space="preserve"> as mentioned in 2.1</w:t>
      </w:r>
      <w:r>
        <w:rPr>
          <w:lang w:eastAsia="ja-JP"/>
        </w:rPr>
        <w:t>, i.e. if the UE can measure each band parallelly, Rel-15 requirements can be reused.</w:t>
      </w:r>
    </w:p>
    <w:p w14:paraId="285A96F2" w14:textId="21EB9C24" w:rsidR="00D5652F" w:rsidRPr="00A522EF" w:rsidRDefault="00D5652F" w:rsidP="006354A8">
      <w:pPr>
        <w:jc w:val="both"/>
        <w:rPr>
          <w:lang w:eastAsia="ja-JP"/>
        </w:rPr>
      </w:pPr>
      <w:r w:rsidRPr="00497049">
        <w:rPr>
          <w:rFonts w:hint="eastAsia"/>
          <w:b/>
          <w:lang w:eastAsia="ja-JP"/>
        </w:rPr>
        <w:t>Proposal</w:t>
      </w:r>
      <w:r>
        <w:rPr>
          <w:b/>
          <w:lang w:eastAsia="ja-JP"/>
        </w:rPr>
        <w:t xml:space="preserve"> 3</w:t>
      </w:r>
      <w:r w:rsidRPr="00497049">
        <w:rPr>
          <w:rFonts w:hint="eastAsia"/>
          <w:b/>
          <w:lang w:eastAsia="ja-JP"/>
        </w:rPr>
        <w:t xml:space="preserve"> </w:t>
      </w:r>
      <w:r>
        <w:rPr>
          <w:b/>
          <w:lang w:eastAsia="ja-JP"/>
        </w:rPr>
        <w:t>Rel-15 beam management requirement for FR1+FR2</w:t>
      </w:r>
      <w:r w:rsidR="008730D9">
        <w:rPr>
          <w:b/>
          <w:lang w:eastAsia="ja-JP"/>
        </w:rPr>
        <w:t xml:space="preserve"> CA shall</w:t>
      </w:r>
      <w:r>
        <w:rPr>
          <w:b/>
          <w:lang w:eastAsia="ja-JP"/>
        </w:rPr>
        <w:t xml:space="preserve"> be reused for FR2 inter-band CA</w:t>
      </w:r>
      <w:r w:rsidR="003832EE">
        <w:rPr>
          <w:b/>
          <w:lang w:eastAsia="ja-JP"/>
        </w:rPr>
        <w:t xml:space="preserve"> scenario as is</w:t>
      </w:r>
      <w:r w:rsidRPr="00497049">
        <w:rPr>
          <w:b/>
          <w:lang w:eastAsia="ja-JP"/>
        </w:rPr>
        <w:t>.</w:t>
      </w:r>
    </w:p>
    <w:p w14:paraId="1507CCF1" w14:textId="78634293" w:rsidR="00A522EF" w:rsidRDefault="00D5652F" w:rsidP="006354A8">
      <w:pPr>
        <w:pStyle w:val="1"/>
        <w:numPr>
          <w:ilvl w:val="1"/>
          <w:numId w:val="37"/>
        </w:numPr>
        <w:jc w:val="both"/>
        <w:rPr>
          <w:sz w:val="28"/>
          <w:lang w:eastAsia="ja-JP"/>
        </w:rPr>
      </w:pPr>
      <w:r w:rsidRPr="00D5652F">
        <w:rPr>
          <w:rFonts w:hint="eastAsia"/>
          <w:sz w:val="28"/>
          <w:lang w:eastAsia="ja-JP"/>
        </w:rPr>
        <w:lastRenderedPageBreak/>
        <w:t>SCell activation requirement</w:t>
      </w:r>
    </w:p>
    <w:p w14:paraId="12FDE822" w14:textId="0FEBCD7C" w:rsidR="00D5652F" w:rsidRDefault="00A27CFA" w:rsidP="006354A8">
      <w:pPr>
        <w:jc w:val="both"/>
        <w:rPr>
          <w:lang w:eastAsia="ja-JP"/>
        </w:rPr>
      </w:pPr>
      <w:r>
        <w:rPr>
          <w:rFonts w:hint="eastAsia"/>
          <w:lang w:eastAsia="ja-JP"/>
        </w:rPr>
        <w:t xml:space="preserve">In the current </w:t>
      </w:r>
      <w:r>
        <w:rPr>
          <w:lang w:eastAsia="ja-JP"/>
        </w:rPr>
        <w:t xml:space="preserve">specification, </w:t>
      </w:r>
      <w:r w:rsidR="00A77306">
        <w:rPr>
          <w:lang w:eastAsia="ja-JP"/>
        </w:rPr>
        <w:t>SCell activation requirements are specified in following cases</w:t>
      </w:r>
      <w:r w:rsidR="001E0C02">
        <w:rPr>
          <w:lang w:eastAsia="ja-JP"/>
        </w:rPr>
        <w:t xml:space="preserve"> [3]</w:t>
      </w:r>
      <w:r w:rsidR="00A77306">
        <w:rPr>
          <w:lang w:eastAsia="ja-JP"/>
        </w:rPr>
        <w:t>:</w:t>
      </w:r>
    </w:p>
    <w:p w14:paraId="5A3EE340" w14:textId="2B1065B8" w:rsidR="00A77306" w:rsidRDefault="001E0C02" w:rsidP="006354A8">
      <w:pPr>
        <w:pStyle w:val="afc"/>
        <w:numPr>
          <w:ilvl w:val="0"/>
          <w:numId w:val="40"/>
        </w:numPr>
        <w:jc w:val="both"/>
        <w:rPr>
          <w:lang w:eastAsia="ja-JP"/>
        </w:rPr>
      </w:pPr>
      <w:r>
        <w:rPr>
          <w:rFonts w:hint="eastAsia"/>
          <w:lang w:eastAsia="ja-JP"/>
        </w:rPr>
        <w:t>The S</w:t>
      </w:r>
      <w:r>
        <w:rPr>
          <w:lang w:eastAsia="ja-JP"/>
        </w:rPr>
        <w:t>Cell is known and belongs to FR1</w:t>
      </w:r>
    </w:p>
    <w:p w14:paraId="2F1B1884" w14:textId="3789E903" w:rsidR="001E0C02" w:rsidRDefault="001E0C02" w:rsidP="006354A8">
      <w:pPr>
        <w:pStyle w:val="afc"/>
        <w:numPr>
          <w:ilvl w:val="0"/>
          <w:numId w:val="40"/>
        </w:numPr>
        <w:jc w:val="both"/>
        <w:rPr>
          <w:lang w:eastAsia="ja-JP"/>
        </w:rPr>
      </w:pPr>
      <w:r>
        <w:rPr>
          <w:lang w:eastAsia="ja-JP"/>
        </w:rPr>
        <w:t>The SCell is unknown and belongs to FR1</w:t>
      </w:r>
    </w:p>
    <w:p w14:paraId="40BCECE9" w14:textId="3EDA5C46" w:rsidR="001E0C02" w:rsidRDefault="001E0C02" w:rsidP="006354A8">
      <w:pPr>
        <w:pStyle w:val="afc"/>
        <w:numPr>
          <w:ilvl w:val="0"/>
          <w:numId w:val="40"/>
        </w:numPr>
        <w:jc w:val="both"/>
        <w:rPr>
          <w:lang w:eastAsia="ja-JP"/>
        </w:rPr>
      </w:pPr>
      <w:r>
        <w:rPr>
          <w:lang w:eastAsia="ja-JP"/>
        </w:rPr>
        <w:t>T</w:t>
      </w:r>
      <w:r w:rsidRPr="001E0C02">
        <w:rPr>
          <w:lang w:eastAsia="ja-JP"/>
        </w:rPr>
        <w:t>he SCell being activated belongs to FR2 and if there is at least one active serving cell on that FR2 band</w:t>
      </w:r>
    </w:p>
    <w:p w14:paraId="5A12CA50" w14:textId="69F0B989" w:rsidR="001E0C02" w:rsidRDefault="001E0C02" w:rsidP="006354A8">
      <w:pPr>
        <w:pStyle w:val="afc"/>
        <w:numPr>
          <w:ilvl w:val="0"/>
          <w:numId w:val="40"/>
        </w:numPr>
        <w:jc w:val="both"/>
        <w:rPr>
          <w:lang w:eastAsia="ja-JP"/>
        </w:rPr>
      </w:pPr>
      <w:r>
        <w:rPr>
          <w:lang w:eastAsia="zh-CN"/>
        </w:rPr>
        <w:t>T</w:t>
      </w:r>
      <w:r w:rsidRPr="00885F53">
        <w:rPr>
          <w:lang w:eastAsia="zh-CN"/>
        </w:rPr>
        <w:t xml:space="preserve">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006354A8">
        <w:t>.</w:t>
      </w:r>
    </w:p>
    <w:p w14:paraId="2285D08B" w14:textId="092EB80D" w:rsidR="001E0C02" w:rsidRDefault="00CA6AB3" w:rsidP="006354A8">
      <w:pPr>
        <w:jc w:val="both"/>
        <w:rPr>
          <w:lang w:eastAsia="ja-JP"/>
        </w:rPr>
      </w:pPr>
      <w:r>
        <w:rPr>
          <w:lang w:eastAsia="ja-JP"/>
        </w:rPr>
        <w:t xml:space="preserve">Since this contribution focuses on </w:t>
      </w:r>
      <w:r w:rsidR="000B66BA">
        <w:rPr>
          <w:lang w:eastAsia="ja-JP"/>
        </w:rPr>
        <w:t xml:space="preserve">FR2 inter-band CA, case 1 and 2 are irrelevant. </w:t>
      </w:r>
      <w:r w:rsidR="0048134C">
        <w:rPr>
          <w:rFonts w:hint="eastAsia"/>
          <w:lang w:eastAsia="ja-JP"/>
        </w:rPr>
        <w:t>In case 3</w:t>
      </w:r>
      <w:r w:rsidR="001E0C02">
        <w:rPr>
          <w:rFonts w:hint="eastAsia"/>
          <w:lang w:eastAsia="ja-JP"/>
        </w:rPr>
        <w:t xml:space="preserve">, there is no specific condition for PCell </w:t>
      </w:r>
      <w:r w:rsidR="001E0C02">
        <w:rPr>
          <w:lang w:eastAsia="ja-JP"/>
        </w:rPr>
        <w:t>or PSCell, therefore this requirement can be applicable to FR2 inter-band CA case</w:t>
      </w:r>
      <w:r w:rsidR="0048134C">
        <w:rPr>
          <w:lang w:eastAsia="ja-JP"/>
        </w:rPr>
        <w:t>. In case 4</w:t>
      </w:r>
      <w:r w:rsidR="0096741E">
        <w:rPr>
          <w:lang w:eastAsia="ja-JP"/>
        </w:rPr>
        <w:t>, the condition declares PCell or PSCell is FR1, however this assumption does not affect following delay requirement definition. Therefor</w:t>
      </w:r>
      <w:r w:rsidR="00935FBB">
        <w:rPr>
          <w:lang w:eastAsia="ja-JP"/>
        </w:rPr>
        <w:t>e,</w:t>
      </w:r>
      <w:r w:rsidR="0096741E">
        <w:rPr>
          <w:lang w:eastAsia="ja-JP"/>
        </w:rPr>
        <w:t xml:space="preserve"> th</w:t>
      </w:r>
      <w:r w:rsidR="00845934">
        <w:rPr>
          <w:lang w:eastAsia="ja-JP"/>
        </w:rPr>
        <w:t>ese exitsing</w:t>
      </w:r>
      <w:r w:rsidR="0096741E">
        <w:rPr>
          <w:lang w:eastAsia="ja-JP"/>
        </w:rPr>
        <w:t xml:space="preserve"> requirement</w:t>
      </w:r>
      <w:r w:rsidR="009E7D30">
        <w:rPr>
          <w:lang w:eastAsia="ja-JP"/>
        </w:rPr>
        <w:t>s</w:t>
      </w:r>
      <w:r w:rsidR="0096741E">
        <w:rPr>
          <w:lang w:eastAsia="ja-JP"/>
        </w:rPr>
        <w:t xml:space="preserve"> also can be applicable for FR2 inter-band CA case.</w:t>
      </w:r>
    </w:p>
    <w:p w14:paraId="3D4ACE5D" w14:textId="09A6FA70" w:rsidR="0096741E" w:rsidRDefault="0096741E" w:rsidP="006354A8">
      <w:pPr>
        <w:jc w:val="both"/>
        <w:rPr>
          <w:b/>
          <w:lang w:eastAsia="ja-JP"/>
        </w:rPr>
      </w:pPr>
      <w:r w:rsidRPr="003832EE">
        <w:rPr>
          <w:b/>
          <w:lang w:eastAsia="ja-JP"/>
        </w:rPr>
        <w:t>Observation 3: The current SCell activation requirements</w:t>
      </w:r>
      <w:r w:rsidR="003832EE" w:rsidRPr="003832EE">
        <w:rPr>
          <w:b/>
          <w:lang w:eastAsia="ja-JP"/>
        </w:rPr>
        <w:t xml:space="preserve"> for FR2 SCell are specified regardless of PCell or PSCell frequency range.</w:t>
      </w:r>
    </w:p>
    <w:p w14:paraId="65E24F36" w14:textId="55108651" w:rsidR="003832EE" w:rsidRPr="003832EE" w:rsidRDefault="003832EE" w:rsidP="006354A8">
      <w:pPr>
        <w:jc w:val="both"/>
        <w:rPr>
          <w:b/>
          <w:lang w:eastAsia="ja-JP"/>
        </w:rPr>
      </w:pPr>
      <w:r>
        <w:rPr>
          <w:b/>
          <w:lang w:eastAsia="ja-JP"/>
        </w:rPr>
        <w:t xml:space="preserve">Proposal </w:t>
      </w:r>
      <w:r w:rsidR="00E17A4E">
        <w:rPr>
          <w:b/>
          <w:lang w:eastAsia="ja-JP"/>
        </w:rPr>
        <w:t>4</w:t>
      </w:r>
      <w:r>
        <w:rPr>
          <w:b/>
          <w:lang w:eastAsia="ja-JP"/>
        </w:rPr>
        <w:t>: Rel-15 SCell activatio</w:t>
      </w:r>
      <w:r w:rsidR="008730D9">
        <w:rPr>
          <w:b/>
          <w:lang w:eastAsia="ja-JP"/>
        </w:rPr>
        <w:t>n requirements for FR2 SCell shall</w:t>
      </w:r>
      <w:r>
        <w:rPr>
          <w:b/>
          <w:lang w:eastAsia="ja-JP"/>
        </w:rPr>
        <w:t xml:space="preserve"> be reused for FR2 inter-band CA scenario as is.</w:t>
      </w:r>
    </w:p>
    <w:p w14:paraId="39294DE4" w14:textId="3C54C5CC" w:rsidR="00D5652F" w:rsidRPr="00D5652F" w:rsidRDefault="00D5652F" w:rsidP="006354A8">
      <w:pPr>
        <w:pStyle w:val="1"/>
        <w:numPr>
          <w:ilvl w:val="1"/>
          <w:numId w:val="37"/>
        </w:numPr>
        <w:jc w:val="both"/>
        <w:rPr>
          <w:sz w:val="28"/>
          <w:lang w:eastAsia="ja-JP"/>
        </w:rPr>
      </w:pPr>
      <w:r w:rsidRPr="00D5652F">
        <w:rPr>
          <w:rFonts w:hint="eastAsia"/>
          <w:sz w:val="28"/>
          <w:lang w:eastAsia="ja-JP"/>
        </w:rPr>
        <w:t>Interruption requirement</w:t>
      </w:r>
    </w:p>
    <w:p w14:paraId="1B34F41C" w14:textId="26EC83AA" w:rsidR="00D5652F" w:rsidRDefault="0083000A" w:rsidP="006354A8">
      <w:pPr>
        <w:jc w:val="both"/>
        <w:rPr>
          <w:lang w:eastAsia="ja-JP"/>
        </w:rPr>
      </w:pPr>
      <w:r>
        <w:rPr>
          <w:rFonts w:hint="eastAsia"/>
          <w:lang w:eastAsia="ja-JP"/>
        </w:rPr>
        <w:t xml:space="preserve">In the current specification, interruption requirements are specified </w:t>
      </w:r>
      <w:r>
        <w:rPr>
          <w:lang w:eastAsia="ja-JP"/>
        </w:rPr>
        <w:t>in following cases [3]:</w:t>
      </w:r>
    </w:p>
    <w:p w14:paraId="5A83D70A" w14:textId="77777777" w:rsidR="0083000A" w:rsidRDefault="0083000A" w:rsidP="006354A8">
      <w:pPr>
        <w:pStyle w:val="afc"/>
        <w:numPr>
          <w:ilvl w:val="0"/>
          <w:numId w:val="41"/>
        </w:numPr>
        <w:jc w:val="both"/>
        <w:rPr>
          <w:lang w:eastAsia="ja-JP"/>
        </w:rPr>
      </w:pPr>
      <w:r>
        <w:rPr>
          <w:rFonts w:hint="eastAsia"/>
          <w:lang w:eastAsia="ja-JP"/>
        </w:rPr>
        <w:t>EN-DC Interruption</w:t>
      </w:r>
    </w:p>
    <w:p w14:paraId="674189D3" w14:textId="0B88F62F" w:rsidR="0083000A" w:rsidRDefault="0083000A" w:rsidP="006354A8">
      <w:pPr>
        <w:pStyle w:val="afc"/>
        <w:numPr>
          <w:ilvl w:val="0"/>
          <w:numId w:val="41"/>
        </w:numPr>
        <w:jc w:val="both"/>
        <w:rPr>
          <w:lang w:eastAsia="ja-JP"/>
        </w:rPr>
      </w:pPr>
      <w:r>
        <w:rPr>
          <w:lang w:eastAsia="ja-JP"/>
        </w:rPr>
        <w:t>SA</w:t>
      </w:r>
      <w:r w:rsidRPr="0083000A">
        <w:rPr>
          <w:lang w:eastAsia="ja-JP"/>
        </w:rPr>
        <w:t xml:space="preserve"> Interruptions with Standalone NR Carrier Aggregation</w:t>
      </w:r>
    </w:p>
    <w:p w14:paraId="64E3F3CD" w14:textId="5E433936" w:rsidR="0083000A" w:rsidRDefault="0083000A" w:rsidP="006354A8">
      <w:pPr>
        <w:pStyle w:val="afc"/>
        <w:numPr>
          <w:ilvl w:val="0"/>
          <w:numId w:val="41"/>
        </w:numPr>
        <w:jc w:val="both"/>
        <w:rPr>
          <w:lang w:eastAsia="ja-JP"/>
        </w:rPr>
      </w:pPr>
      <w:r>
        <w:rPr>
          <w:lang w:eastAsia="ja-JP"/>
        </w:rPr>
        <w:t>NE-DC Interruption</w:t>
      </w:r>
    </w:p>
    <w:p w14:paraId="30910CD9" w14:textId="471ACB29" w:rsidR="0083000A" w:rsidRDefault="0083000A" w:rsidP="006354A8">
      <w:pPr>
        <w:pStyle w:val="afc"/>
        <w:numPr>
          <w:ilvl w:val="0"/>
          <w:numId w:val="41"/>
        </w:numPr>
        <w:jc w:val="both"/>
        <w:rPr>
          <w:lang w:eastAsia="ja-JP"/>
        </w:rPr>
      </w:pPr>
      <w:r>
        <w:t>NR-DC Interruption</w:t>
      </w:r>
      <w:r w:rsidR="006354A8">
        <w:t>.</w:t>
      </w:r>
    </w:p>
    <w:p w14:paraId="3219B0E2" w14:textId="75FDA438" w:rsidR="0083000A" w:rsidRDefault="0083000A" w:rsidP="006354A8">
      <w:pPr>
        <w:jc w:val="both"/>
        <w:rPr>
          <w:lang w:eastAsia="ja-JP"/>
        </w:rPr>
      </w:pPr>
      <w:r>
        <w:rPr>
          <w:rFonts w:hint="eastAsia"/>
          <w:lang w:eastAsia="ja-JP"/>
        </w:rPr>
        <w:t xml:space="preserve">Each </w:t>
      </w:r>
      <w:r w:rsidR="002B0A6F">
        <w:rPr>
          <w:lang w:eastAsia="ja-JP"/>
        </w:rPr>
        <w:t>case</w:t>
      </w:r>
      <w:r>
        <w:rPr>
          <w:rFonts w:hint="eastAsia"/>
          <w:lang w:eastAsia="ja-JP"/>
        </w:rPr>
        <w:t xml:space="preserve"> </w:t>
      </w:r>
      <w:r w:rsidR="002B0A6F">
        <w:rPr>
          <w:lang w:eastAsia="ja-JP"/>
        </w:rPr>
        <w:t xml:space="preserve">contains several scenarios but basically it </w:t>
      </w:r>
      <w:r w:rsidR="008634C4">
        <w:rPr>
          <w:lang w:eastAsia="ja-JP"/>
        </w:rPr>
        <w:t>specifies interruption requir</w:t>
      </w:r>
      <w:r w:rsidR="00324944">
        <w:rPr>
          <w:lang w:eastAsia="ja-JP"/>
        </w:rPr>
        <w:t xml:space="preserve">ements </w:t>
      </w:r>
      <w:r w:rsidR="00E60AB5">
        <w:rPr>
          <w:lang w:eastAsia="ja-JP"/>
        </w:rPr>
        <w:t xml:space="preserve">for </w:t>
      </w:r>
      <w:r w:rsidR="00324944">
        <w:rPr>
          <w:lang w:eastAsia="ja-JP"/>
        </w:rPr>
        <w:t>every CC according to each</w:t>
      </w:r>
      <w:r w:rsidR="008634C4">
        <w:rPr>
          <w:lang w:eastAsia="ja-JP"/>
        </w:rPr>
        <w:t xml:space="preserve"> CC configuration. In </w:t>
      </w:r>
      <w:r w:rsidR="0048134C">
        <w:rPr>
          <w:lang w:eastAsia="ja-JP"/>
        </w:rPr>
        <w:t>case 1</w:t>
      </w:r>
      <w:r w:rsidR="00324944">
        <w:rPr>
          <w:lang w:eastAsia="ja-JP"/>
        </w:rPr>
        <w:t xml:space="preserve"> and 3</w:t>
      </w:r>
      <w:r w:rsidR="006354A8">
        <w:rPr>
          <w:lang w:eastAsia="ja-JP"/>
        </w:rPr>
        <w:t>,</w:t>
      </w:r>
      <w:r w:rsidR="0048134C">
        <w:rPr>
          <w:lang w:eastAsia="ja-JP"/>
        </w:rPr>
        <w:t xml:space="preserve"> interruption requirements are </w:t>
      </w:r>
      <w:r w:rsidR="006354A8">
        <w:rPr>
          <w:lang w:eastAsia="ja-JP"/>
        </w:rPr>
        <w:t xml:space="preserve">regardless of </w:t>
      </w:r>
      <w:r w:rsidR="00E56DF0">
        <w:rPr>
          <w:rFonts w:hint="eastAsia"/>
          <w:lang w:eastAsia="ja-JP"/>
        </w:rPr>
        <w:t xml:space="preserve">whether </w:t>
      </w:r>
      <w:r w:rsidR="006354A8">
        <w:rPr>
          <w:lang w:eastAsia="ja-JP"/>
        </w:rPr>
        <w:t>inter-band CA or intra-band CA of NR cell group. In case 2</w:t>
      </w:r>
      <w:r w:rsidR="00324944">
        <w:rPr>
          <w:lang w:eastAsia="ja-JP"/>
        </w:rPr>
        <w:t xml:space="preserve"> and 4</w:t>
      </w:r>
      <w:r w:rsidR="006354A8">
        <w:rPr>
          <w:lang w:eastAsia="ja-JP"/>
        </w:rPr>
        <w:t xml:space="preserve">, basically the requirements are not related to the CA condition while interruptions at </w:t>
      </w:r>
      <w:r w:rsidR="00324944">
        <w:rPr>
          <w:lang w:eastAsia="ja-JP"/>
        </w:rPr>
        <w:t>PSCell/</w:t>
      </w:r>
      <w:r w:rsidR="006354A8">
        <w:rPr>
          <w:lang w:eastAsia="ja-JP"/>
        </w:rPr>
        <w:t>SCell addition/release and SCell activation/deactivation are related to the CA condition. However since they do not specify the band combination, FR2 inter-band CA shall be included.</w:t>
      </w:r>
    </w:p>
    <w:p w14:paraId="40FECFE1" w14:textId="4906DB86" w:rsidR="00324944" w:rsidRDefault="00324944" w:rsidP="006354A8">
      <w:pPr>
        <w:jc w:val="both"/>
        <w:rPr>
          <w:b/>
          <w:lang w:eastAsia="ja-JP"/>
        </w:rPr>
      </w:pPr>
      <w:r w:rsidRPr="00324944">
        <w:rPr>
          <w:b/>
          <w:lang w:eastAsia="ja-JP"/>
        </w:rPr>
        <w:t>Observation 4: The current interruption requirement does not preclude the case of FR2 inter-band CA.</w:t>
      </w:r>
    </w:p>
    <w:p w14:paraId="272087B6" w14:textId="1E91ED89" w:rsidR="00324944" w:rsidRPr="00324944" w:rsidRDefault="00324944" w:rsidP="006354A8">
      <w:pPr>
        <w:jc w:val="both"/>
        <w:rPr>
          <w:b/>
          <w:lang w:eastAsia="ja-JP"/>
        </w:rPr>
      </w:pPr>
      <w:r>
        <w:rPr>
          <w:b/>
          <w:lang w:eastAsia="ja-JP"/>
        </w:rPr>
        <w:t xml:space="preserve">Proposal </w:t>
      </w:r>
      <w:r w:rsidR="00E17A4E">
        <w:rPr>
          <w:b/>
          <w:lang w:eastAsia="ja-JP"/>
        </w:rPr>
        <w:t>5</w:t>
      </w:r>
      <w:r>
        <w:rPr>
          <w:b/>
          <w:lang w:eastAsia="ja-JP"/>
        </w:rPr>
        <w:t>: Rel-15 interruption requirement</w:t>
      </w:r>
      <w:r w:rsidR="008730D9">
        <w:rPr>
          <w:b/>
          <w:lang w:eastAsia="ja-JP"/>
        </w:rPr>
        <w:t xml:space="preserve"> shall</w:t>
      </w:r>
      <w:r>
        <w:rPr>
          <w:b/>
          <w:lang w:eastAsia="ja-JP"/>
        </w:rPr>
        <w:t xml:space="preserve"> be reused for FR2 inter-band CA scenario as is.</w:t>
      </w:r>
    </w:p>
    <w:p w14:paraId="7506BF91" w14:textId="190BA768" w:rsidR="00D5652F" w:rsidRDefault="00D5652F" w:rsidP="006354A8">
      <w:pPr>
        <w:pStyle w:val="1"/>
        <w:numPr>
          <w:ilvl w:val="1"/>
          <w:numId w:val="37"/>
        </w:numPr>
        <w:jc w:val="both"/>
        <w:rPr>
          <w:sz w:val="28"/>
          <w:lang w:eastAsia="ja-JP"/>
        </w:rPr>
      </w:pPr>
      <w:r w:rsidRPr="00D5652F">
        <w:rPr>
          <w:rFonts w:hint="eastAsia"/>
          <w:sz w:val="28"/>
          <w:lang w:eastAsia="ja-JP"/>
        </w:rPr>
        <w:t>Scheduling restriction requirement</w:t>
      </w:r>
    </w:p>
    <w:p w14:paraId="30AC0A07" w14:textId="3FDBFD23" w:rsidR="002C2C7C" w:rsidRDefault="002C2C7C" w:rsidP="002C2C7C">
      <w:pPr>
        <w:jc w:val="both"/>
        <w:rPr>
          <w:lang w:eastAsia="ja-JP"/>
        </w:rPr>
      </w:pPr>
      <w:r>
        <w:rPr>
          <w:rFonts w:hint="eastAsia"/>
          <w:lang w:eastAsia="ja-JP"/>
        </w:rPr>
        <w:t>In the current specification, scheduling restri</w:t>
      </w:r>
      <w:r>
        <w:rPr>
          <w:lang w:eastAsia="ja-JP"/>
        </w:rPr>
        <w:t>ction</w:t>
      </w:r>
      <w:r>
        <w:rPr>
          <w:rFonts w:hint="eastAsia"/>
          <w:lang w:eastAsia="ja-JP"/>
        </w:rPr>
        <w:t xml:space="preserve"> requirements are specified </w:t>
      </w:r>
      <w:r>
        <w:rPr>
          <w:lang w:eastAsia="ja-JP"/>
        </w:rPr>
        <w:t>in following cases [3]:</w:t>
      </w:r>
    </w:p>
    <w:p w14:paraId="530976B3" w14:textId="5BC9019E" w:rsidR="002C2C7C" w:rsidRDefault="002C2C7C" w:rsidP="002C2C7C">
      <w:pPr>
        <w:pStyle w:val="afc"/>
        <w:numPr>
          <w:ilvl w:val="0"/>
          <w:numId w:val="42"/>
        </w:numPr>
        <w:jc w:val="both"/>
        <w:rPr>
          <w:lang w:eastAsia="ja-JP"/>
        </w:rPr>
      </w:pPr>
      <w:r w:rsidRPr="002C2C7C">
        <w:rPr>
          <w:lang w:eastAsia="ja-JP"/>
        </w:rPr>
        <w:t>Scheduling availability of UE during radio link monitoring</w:t>
      </w:r>
    </w:p>
    <w:p w14:paraId="2D1B87CC" w14:textId="3AE7FC81" w:rsidR="002C2C7C" w:rsidRDefault="002C2C7C" w:rsidP="002C2C7C">
      <w:pPr>
        <w:pStyle w:val="afc"/>
        <w:numPr>
          <w:ilvl w:val="0"/>
          <w:numId w:val="42"/>
        </w:numPr>
        <w:jc w:val="both"/>
        <w:rPr>
          <w:lang w:eastAsia="ja-JP"/>
        </w:rPr>
      </w:pPr>
      <w:r w:rsidRPr="002C2C7C">
        <w:rPr>
          <w:lang w:eastAsia="ja-JP"/>
        </w:rPr>
        <w:t>Scheduling availability of UE during beam failure detection</w:t>
      </w:r>
    </w:p>
    <w:p w14:paraId="14355DA0" w14:textId="36ED342B" w:rsidR="002C2C7C" w:rsidRDefault="002C2C7C" w:rsidP="002C2C7C">
      <w:pPr>
        <w:pStyle w:val="afc"/>
        <w:numPr>
          <w:ilvl w:val="0"/>
          <w:numId w:val="42"/>
        </w:numPr>
        <w:jc w:val="both"/>
        <w:rPr>
          <w:lang w:eastAsia="ja-JP"/>
        </w:rPr>
      </w:pPr>
      <w:r w:rsidRPr="002C2C7C">
        <w:rPr>
          <w:lang w:eastAsia="ja-JP"/>
        </w:rPr>
        <w:t>Scheduling availability of UE during candidate beam detection</w:t>
      </w:r>
    </w:p>
    <w:p w14:paraId="6BF83B34" w14:textId="77777777" w:rsidR="002C2C7C" w:rsidRDefault="002C2C7C" w:rsidP="002C2C7C">
      <w:pPr>
        <w:pStyle w:val="afc"/>
        <w:numPr>
          <w:ilvl w:val="0"/>
          <w:numId w:val="42"/>
        </w:numPr>
        <w:jc w:val="both"/>
        <w:rPr>
          <w:lang w:eastAsia="ja-JP"/>
        </w:rPr>
      </w:pPr>
      <w:r w:rsidRPr="002C2C7C">
        <w:t>Scheduling availability of UE during intra-frequency measurements</w:t>
      </w:r>
    </w:p>
    <w:p w14:paraId="7CF04490" w14:textId="77777777" w:rsidR="002C2C7C" w:rsidRDefault="002C2C7C" w:rsidP="002C2C7C">
      <w:pPr>
        <w:pStyle w:val="afc"/>
        <w:numPr>
          <w:ilvl w:val="0"/>
          <w:numId w:val="42"/>
        </w:numPr>
        <w:jc w:val="both"/>
        <w:rPr>
          <w:lang w:eastAsia="ja-JP"/>
        </w:rPr>
      </w:pPr>
      <w:r w:rsidRPr="002C2C7C">
        <w:t>Scheduling availability of UE during L1-RSRP measurement</w:t>
      </w:r>
    </w:p>
    <w:p w14:paraId="6F21F527" w14:textId="60577AD3" w:rsidR="008730D9" w:rsidRDefault="002C2C7C" w:rsidP="00D34796">
      <w:pPr>
        <w:jc w:val="both"/>
        <w:rPr>
          <w:lang w:eastAsia="ja-JP"/>
        </w:rPr>
      </w:pPr>
      <w:r>
        <w:rPr>
          <w:rFonts w:hint="eastAsia"/>
          <w:lang w:eastAsia="ja-JP"/>
        </w:rPr>
        <w:t>In case</w:t>
      </w:r>
      <w:r>
        <w:rPr>
          <w:lang w:eastAsia="ja-JP"/>
        </w:rPr>
        <w:t xml:space="preserve"> </w:t>
      </w:r>
      <w:r>
        <w:rPr>
          <w:rFonts w:hint="eastAsia"/>
          <w:lang w:eastAsia="ja-JP"/>
        </w:rPr>
        <w:t>1</w:t>
      </w:r>
      <w:r>
        <w:rPr>
          <w:lang w:eastAsia="ja-JP"/>
        </w:rPr>
        <w:t xml:space="preserve">, RLM is </w:t>
      </w:r>
      <w:r w:rsidR="00842B79">
        <w:rPr>
          <w:lang w:eastAsia="ja-JP"/>
        </w:rPr>
        <w:t>performed</w:t>
      </w:r>
      <w:r>
        <w:rPr>
          <w:lang w:eastAsia="ja-JP"/>
        </w:rPr>
        <w:t xml:space="preserve"> only in PCell and/or PSCell, therefore </w:t>
      </w:r>
      <w:r w:rsidR="00041A95">
        <w:rPr>
          <w:lang w:eastAsia="ja-JP"/>
        </w:rPr>
        <w:t>the CA condition is irrelevant.</w:t>
      </w:r>
      <w:r w:rsidR="00BC5BF3">
        <w:rPr>
          <w:lang w:eastAsia="ja-JP"/>
        </w:rPr>
        <w:t xml:space="preserve"> </w:t>
      </w:r>
      <w:r w:rsidR="009E3AA5">
        <w:rPr>
          <w:lang w:eastAsia="ja-JP"/>
        </w:rPr>
        <w:t>In case 2,</w:t>
      </w:r>
      <w:r w:rsidR="00A86E2D">
        <w:rPr>
          <w:lang w:eastAsia="ja-JP"/>
        </w:rPr>
        <w:t xml:space="preserve"> 3, and 5,</w:t>
      </w:r>
      <w:r w:rsidR="009E3AA5">
        <w:rPr>
          <w:lang w:eastAsia="ja-JP"/>
        </w:rPr>
        <w:t xml:space="preserve"> if the condition which UE has to do Rx beam sweeping is met, there are scheduling restrictions. However, in this contribution, since the UE is assumed to have the capability of simultaneous measurement for each FR2 band, the sc</w:t>
      </w:r>
      <w:r w:rsidR="00583047">
        <w:rPr>
          <w:lang w:eastAsia="ja-JP"/>
        </w:rPr>
        <w:t>h</w:t>
      </w:r>
      <w:r w:rsidR="009E3AA5">
        <w:rPr>
          <w:lang w:eastAsia="ja-JP"/>
        </w:rPr>
        <w:t xml:space="preserve">eduling restriction </w:t>
      </w:r>
      <w:r w:rsidR="00F32915">
        <w:rPr>
          <w:lang w:eastAsia="ja-JP"/>
        </w:rPr>
        <w:t xml:space="preserve">in each </w:t>
      </w:r>
      <w:r w:rsidR="002B0A6F">
        <w:rPr>
          <w:lang w:eastAsia="ja-JP"/>
        </w:rPr>
        <w:t>band</w:t>
      </w:r>
      <w:r w:rsidR="00F32915">
        <w:rPr>
          <w:lang w:eastAsia="ja-JP"/>
        </w:rPr>
        <w:t xml:space="preserve"> does not affect </w:t>
      </w:r>
      <w:r w:rsidR="002B0A6F">
        <w:rPr>
          <w:lang w:eastAsia="ja-JP"/>
        </w:rPr>
        <w:t>other band</w:t>
      </w:r>
      <w:r w:rsidR="00F32915">
        <w:rPr>
          <w:lang w:eastAsia="ja-JP"/>
        </w:rPr>
        <w:t xml:space="preserve">. This means the existing requirement for FR1-FR2 inter-band CA and NR-DC can be reused. </w:t>
      </w:r>
      <w:r w:rsidR="00E53A16">
        <w:rPr>
          <w:lang w:eastAsia="ja-JP"/>
        </w:rPr>
        <w:t xml:space="preserve">In case 4, since this discussion assumes that the UE has </w:t>
      </w:r>
      <w:r w:rsidR="002B0A6F">
        <w:rPr>
          <w:lang w:eastAsia="ja-JP"/>
        </w:rPr>
        <w:t>at least</w:t>
      </w:r>
      <w:r w:rsidR="006A3153">
        <w:rPr>
          <w:lang w:eastAsia="ja-JP"/>
        </w:rPr>
        <w:t xml:space="preserve"> </w:t>
      </w:r>
      <w:r w:rsidR="00E53A16">
        <w:rPr>
          <w:lang w:eastAsia="ja-JP"/>
        </w:rPr>
        <w:t xml:space="preserve">two </w:t>
      </w:r>
      <w:r w:rsidR="002B0A6F">
        <w:rPr>
          <w:lang w:eastAsia="ja-JP"/>
        </w:rPr>
        <w:t xml:space="preserve">cell </w:t>
      </w:r>
      <w:r w:rsidR="00E53A16">
        <w:rPr>
          <w:lang w:eastAsia="ja-JP"/>
        </w:rPr>
        <w:t>searcher</w:t>
      </w:r>
      <w:r w:rsidR="002B0A6F">
        <w:rPr>
          <w:lang w:eastAsia="ja-JP"/>
        </w:rPr>
        <w:t>s</w:t>
      </w:r>
      <w:r w:rsidR="00E53A16">
        <w:rPr>
          <w:lang w:eastAsia="ja-JP"/>
        </w:rPr>
        <w:t xml:space="preserve">, intra-frequency measurement in each </w:t>
      </w:r>
      <w:r w:rsidR="002B0A6F">
        <w:rPr>
          <w:lang w:eastAsia="ja-JP"/>
        </w:rPr>
        <w:t>band</w:t>
      </w:r>
      <w:r w:rsidR="00E53A16">
        <w:rPr>
          <w:lang w:eastAsia="ja-JP"/>
        </w:rPr>
        <w:t xml:space="preserve"> can be done parallelly. Therefore scheduling in each </w:t>
      </w:r>
      <w:r w:rsidR="002B0A6F">
        <w:rPr>
          <w:lang w:eastAsia="ja-JP"/>
        </w:rPr>
        <w:t>band</w:t>
      </w:r>
      <w:r w:rsidR="00E53A16">
        <w:rPr>
          <w:lang w:eastAsia="ja-JP"/>
        </w:rPr>
        <w:t xml:space="preserve"> is not restricted by other </w:t>
      </w:r>
      <w:r w:rsidR="002B0A6F">
        <w:rPr>
          <w:lang w:eastAsia="ja-JP"/>
        </w:rPr>
        <w:t>band</w:t>
      </w:r>
      <w:r w:rsidR="00E53A16">
        <w:rPr>
          <w:lang w:eastAsia="ja-JP"/>
        </w:rPr>
        <w:t>.</w:t>
      </w:r>
    </w:p>
    <w:p w14:paraId="15D84769" w14:textId="2915D1A8" w:rsidR="002B0A6F" w:rsidRPr="00D34796" w:rsidRDefault="002B0A6F" w:rsidP="00D34796">
      <w:pPr>
        <w:jc w:val="both"/>
        <w:rPr>
          <w:b/>
          <w:lang w:eastAsia="ja-JP"/>
        </w:rPr>
      </w:pPr>
      <w:r w:rsidRPr="00D34796">
        <w:rPr>
          <w:b/>
          <w:lang w:eastAsia="ja-JP"/>
        </w:rPr>
        <w:t xml:space="preserve">Observation 5: </w:t>
      </w:r>
      <w:r w:rsidR="00E17A4E" w:rsidRPr="00D34796">
        <w:rPr>
          <w:b/>
          <w:lang w:eastAsia="ja-JP"/>
        </w:rPr>
        <w:t>Based on the assumption that UE is assumed to have the capability of simultaneous measurement for each FR2 band, scheduling in each band is not restricted by other band.</w:t>
      </w:r>
    </w:p>
    <w:p w14:paraId="182150FF" w14:textId="4518D1B4" w:rsidR="000F2573" w:rsidRPr="00D34796" w:rsidRDefault="000F2573" w:rsidP="008730D9">
      <w:pPr>
        <w:rPr>
          <w:b/>
          <w:lang w:eastAsia="ja-JP"/>
        </w:rPr>
      </w:pPr>
      <w:r w:rsidRPr="00D34796">
        <w:rPr>
          <w:b/>
          <w:lang w:eastAsia="ja-JP"/>
        </w:rPr>
        <w:lastRenderedPageBreak/>
        <w:t xml:space="preserve">Proposal </w:t>
      </w:r>
      <w:r w:rsidR="00E17A4E">
        <w:rPr>
          <w:b/>
          <w:lang w:eastAsia="ja-JP"/>
        </w:rPr>
        <w:t>6</w:t>
      </w:r>
      <w:r w:rsidRPr="00D34796">
        <w:rPr>
          <w:b/>
          <w:lang w:eastAsia="ja-JP"/>
        </w:rPr>
        <w:t xml:space="preserve">: </w:t>
      </w:r>
      <w:r w:rsidR="00E17A4E">
        <w:rPr>
          <w:b/>
          <w:lang w:eastAsia="ja-JP"/>
        </w:rPr>
        <w:t>Rel-15 scheduling restriction</w:t>
      </w:r>
      <w:r w:rsidR="00E17A4E" w:rsidRPr="00E17A4E">
        <w:rPr>
          <w:b/>
          <w:lang w:eastAsia="ja-JP"/>
        </w:rPr>
        <w:t xml:space="preserve"> requirement shall be reused for FR2 inter-band CA scenario as is.</w:t>
      </w:r>
    </w:p>
    <w:p w14:paraId="5B9F65DA" w14:textId="59859735" w:rsidR="006C674B" w:rsidRDefault="00770473" w:rsidP="006354A8">
      <w:pPr>
        <w:pStyle w:val="1"/>
        <w:numPr>
          <w:ilvl w:val="0"/>
          <w:numId w:val="37"/>
        </w:numPr>
        <w:jc w:val="both"/>
        <w:rPr>
          <w:lang w:eastAsia="ja-JP"/>
        </w:rPr>
      </w:pPr>
      <w:r w:rsidRPr="00891A01">
        <w:rPr>
          <w:rFonts w:hint="eastAsia"/>
          <w:lang w:eastAsia="ja-JP"/>
        </w:rPr>
        <w:t>Conclusion</w:t>
      </w:r>
    </w:p>
    <w:p w14:paraId="2DB8B618" w14:textId="4F256B78"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E17A4E">
        <w:rPr>
          <w:lang w:eastAsia="ja-JP"/>
        </w:rPr>
        <w:t>i</w:t>
      </w:r>
      <w:r w:rsidR="00E17A4E" w:rsidRPr="00E17A4E">
        <w:rPr>
          <w:lang w:eastAsia="ja-JP"/>
        </w:rPr>
        <w:t>nter-band CA requirement for FR2 UE measurement capability of independent Rx beam and/or common beam</w:t>
      </w:r>
      <w:r w:rsidR="00BE6802">
        <w:rPr>
          <w:lang w:eastAsia="ja-JP"/>
        </w:rPr>
        <w:t>.</w:t>
      </w:r>
    </w:p>
    <w:p w14:paraId="232C06E8" w14:textId="6DB4AF2A" w:rsidR="00E17A4E" w:rsidRDefault="00E17A4E" w:rsidP="00E17A4E">
      <w:pPr>
        <w:jc w:val="both"/>
        <w:rPr>
          <w:b/>
          <w:lang w:eastAsia="ja-JP"/>
        </w:rPr>
      </w:pPr>
      <w:r w:rsidRPr="001E073C">
        <w:rPr>
          <w:b/>
          <w:lang w:eastAsia="ja-JP"/>
        </w:rPr>
        <w:t xml:space="preserve">Observation 1: If the transmission point of each band is non co-located and UE </w:t>
      </w:r>
      <w:r>
        <w:rPr>
          <w:rFonts w:hint="eastAsia"/>
          <w:b/>
          <w:lang w:eastAsia="ja-JP"/>
        </w:rPr>
        <w:t>has only</w:t>
      </w:r>
      <w:r w:rsidRPr="001E073C">
        <w:rPr>
          <w:b/>
          <w:lang w:eastAsia="ja-JP"/>
        </w:rPr>
        <w:t xml:space="preserve"> common beam, UE may hardly receive signals transmitted from each transmission point</w:t>
      </w:r>
      <w:r>
        <w:rPr>
          <w:b/>
          <w:lang w:eastAsia="ja-JP"/>
        </w:rPr>
        <w:t xml:space="preserve"> simultaneously</w:t>
      </w:r>
      <w:r w:rsidRPr="001E073C">
        <w:rPr>
          <w:b/>
          <w:lang w:eastAsia="ja-JP"/>
        </w:rPr>
        <w:t>.</w:t>
      </w:r>
    </w:p>
    <w:p w14:paraId="628A9DB4" w14:textId="77777777" w:rsidR="00E17A4E" w:rsidRDefault="00E17A4E" w:rsidP="00E17A4E">
      <w:pPr>
        <w:spacing w:afterLines="50" w:after="120"/>
        <w:jc w:val="both"/>
        <w:rPr>
          <w:b/>
          <w:lang w:eastAsia="ja-JP"/>
        </w:rPr>
      </w:pPr>
      <w:r w:rsidRPr="002822F6">
        <w:rPr>
          <w:b/>
          <w:lang w:eastAsia="ja-JP"/>
        </w:rPr>
        <w:t>Ob</w:t>
      </w:r>
      <w:r>
        <w:rPr>
          <w:b/>
          <w:lang w:eastAsia="ja-JP"/>
        </w:rPr>
        <w:t xml:space="preserve">servation </w:t>
      </w:r>
      <w:r>
        <w:rPr>
          <w:rFonts w:hint="eastAsia"/>
          <w:b/>
          <w:lang w:eastAsia="ja-JP"/>
        </w:rPr>
        <w:t>2</w:t>
      </w:r>
      <w:r w:rsidRPr="002822F6">
        <w:rPr>
          <w:b/>
          <w:lang w:eastAsia="ja-JP"/>
        </w:rPr>
        <w:t xml:space="preserve">: </w:t>
      </w:r>
      <w:r>
        <w:rPr>
          <w:b/>
          <w:lang w:eastAsia="ja-JP"/>
        </w:rPr>
        <w:t>UE can measure each band parallelly under the assumption that the UE is capable of simultaneous reception and has at least two cell searchers.</w:t>
      </w:r>
    </w:p>
    <w:p w14:paraId="4B79AF11" w14:textId="77777777" w:rsidR="00E17A4E" w:rsidRDefault="00E17A4E" w:rsidP="00E17A4E">
      <w:pPr>
        <w:jc w:val="both"/>
        <w:rPr>
          <w:b/>
          <w:lang w:eastAsia="ja-JP"/>
        </w:rPr>
      </w:pPr>
      <w:r w:rsidRPr="003832EE">
        <w:rPr>
          <w:b/>
          <w:lang w:eastAsia="ja-JP"/>
        </w:rPr>
        <w:t>Observation 3: The current SCell activation requirements for FR2 SCell are specified regardless of PCell or PSCell frequency range.</w:t>
      </w:r>
    </w:p>
    <w:p w14:paraId="79D25077" w14:textId="77777777" w:rsidR="00E17A4E" w:rsidRDefault="00E17A4E" w:rsidP="00E17A4E">
      <w:pPr>
        <w:jc w:val="both"/>
        <w:rPr>
          <w:b/>
          <w:lang w:eastAsia="ja-JP"/>
        </w:rPr>
      </w:pPr>
      <w:r w:rsidRPr="00324944">
        <w:rPr>
          <w:b/>
          <w:lang w:eastAsia="ja-JP"/>
        </w:rPr>
        <w:t>Observation 4: The current interruption requirement does not preclude the case of FR2 inter-band CA.</w:t>
      </w:r>
    </w:p>
    <w:p w14:paraId="0BDDCDA2" w14:textId="77777777" w:rsidR="00E17A4E" w:rsidRPr="00607710" w:rsidRDefault="00E17A4E" w:rsidP="00E17A4E">
      <w:pPr>
        <w:jc w:val="both"/>
        <w:rPr>
          <w:b/>
          <w:lang w:eastAsia="ja-JP"/>
        </w:rPr>
      </w:pPr>
      <w:r w:rsidRPr="00607710">
        <w:rPr>
          <w:b/>
          <w:lang w:eastAsia="ja-JP"/>
        </w:rPr>
        <w:t>Observation 5: Based on the assumption that UE is assumed to have the capability of simultaneous measurement for each FR2 band, scheduling in each band is not restricted by other bandCCs.</w:t>
      </w:r>
    </w:p>
    <w:p w14:paraId="47B0BE8A" w14:textId="77777777" w:rsidR="00E17A4E" w:rsidRPr="00E17A4E" w:rsidRDefault="00E17A4E" w:rsidP="00E17A4E">
      <w:pPr>
        <w:jc w:val="both"/>
        <w:rPr>
          <w:b/>
          <w:lang w:eastAsia="ja-JP"/>
        </w:rPr>
      </w:pPr>
    </w:p>
    <w:p w14:paraId="4E055C95" w14:textId="19689800" w:rsidR="00E17A4E" w:rsidRDefault="00E17A4E" w:rsidP="00E17A4E">
      <w:pPr>
        <w:spacing w:afterLines="50" w:after="120"/>
        <w:jc w:val="both"/>
        <w:rPr>
          <w:b/>
          <w:lang w:eastAsia="ja-JP"/>
        </w:rPr>
      </w:pPr>
      <w:r>
        <w:rPr>
          <w:b/>
          <w:lang w:eastAsia="ja-JP"/>
        </w:rPr>
        <w:t>Proposal 1</w:t>
      </w:r>
      <w:r w:rsidRPr="002822F6">
        <w:rPr>
          <w:b/>
          <w:lang w:eastAsia="ja-JP"/>
        </w:rPr>
        <w:t xml:space="preserve">: </w:t>
      </w:r>
      <w:r>
        <w:rPr>
          <w:b/>
          <w:lang w:eastAsia="ja-JP"/>
        </w:rPr>
        <w:t>The scenarios other than that UE has only common beam and transmission points are non co-located shall be prioritized.</w:t>
      </w:r>
    </w:p>
    <w:p w14:paraId="5C689910" w14:textId="77777777" w:rsidR="00E17A4E" w:rsidRDefault="00E17A4E" w:rsidP="00E17A4E">
      <w:pPr>
        <w:spacing w:afterLines="50" w:after="120"/>
        <w:jc w:val="both"/>
        <w:rPr>
          <w:b/>
        </w:rPr>
      </w:pPr>
      <w:r w:rsidRPr="00497049">
        <w:rPr>
          <w:rFonts w:hint="eastAsia"/>
          <w:b/>
          <w:lang w:eastAsia="ja-JP"/>
        </w:rPr>
        <w:t>Proposal</w:t>
      </w:r>
      <w:r>
        <w:rPr>
          <w:b/>
          <w:lang w:eastAsia="ja-JP"/>
        </w:rPr>
        <w:t xml:space="preserve"> 2</w:t>
      </w:r>
      <w:r w:rsidRPr="00497049">
        <w:rPr>
          <w:rFonts w:hint="eastAsia"/>
          <w:b/>
          <w:lang w:eastAsia="ja-JP"/>
        </w:rPr>
        <w:t xml:space="preserve">: </w:t>
      </w:r>
      <w:r>
        <w:rPr>
          <w:b/>
          <w:lang w:eastAsia="ja-JP"/>
        </w:rPr>
        <w:t>Rel-15 Cell detection/measurement requirement shall be reused for FR2 inter-band CA</w:t>
      </w:r>
      <w:r w:rsidRPr="00497049">
        <w:rPr>
          <w:b/>
          <w:lang w:eastAsia="ja-JP"/>
        </w:rPr>
        <w:t>.</w:t>
      </w:r>
      <w:r>
        <w:rPr>
          <w:b/>
          <w:lang w:eastAsia="ja-JP"/>
        </w:rPr>
        <w:t xml:space="preserve"> </w:t>
      </w:r>
      <w:r w:rsidRPr="00607710">
        <w:rPr>
          <w:b/>
          <w:lang w:eastAsia="ja-JP"/>
        </w:rPr>
        <w:t xml:space="preserve">More specifically, the </w:t>
      </w:r>
      <w:r>
        <w:rPr>
          <w:b/>
          <w:lang w:eastAsia="ja-JP"/>
        </w:rPr>
        <w:t xml:space="preserve">following </w:t>
      </w:r>
      <w:r w:rsidRPr="00607710">
        <w:rPr>
          <w:b/>
          <w:lang w:eastAsia="ja-JP"/>
        </w:rPr>
        <w:t>additional value set</w:t>
      </w:r>
      <w:r>
        <w:rPr>
          <w:b/>
          <w:lang w:eastAsia="ja-JP"/>
        </w:rPr>
        <w:t>s</w:t>
      </w:r>
      <w:r w:rsidRPr="00607710">
        <w:rPr>
          <w:b/>
          <w:lang w:eastAsia="ja-JP"/>
        </w:rPr>
        <w:t xml:space="preserve"> of </w:t>
      </w:r>
      <w:r w:rsidRPr="00607710">
        <w:rPr>
          <w:b/>
        </w:rPr>
        <w:t>CSSF</w:t>
      </w:r>
      <w:r w:rsidRPr="00607710">
        <w:rPr>
          <w:b/>
          <w:vertAlign w:val="subscript"/>
        </w:rPr>
        <w:t>outside_gap,i</w:t>
      </w:r>
      <w:r w:rsidRPr="00607710">
        <w:rPr>
          <w:b/>
        </w:rPr>
        <w:t xml:space="preserve"> shall be added in Table 9.1.5.1.1-1 and 9.1.</w:t>
      </w:r>
      <w:r w:rsidRPr="0037469E">
        <w:rPr>
          <w:b/>
        </w:rPr>
        <w:t>5.1.2-1</w:t>
      </w:r>
      <w:r>
        <w:rPr>
          <w:b/>
        </w:rPr>
        <w:t xml:space="preserve"> of current spec</w:t>
      </w:r>
      <w:r w:rsidRPr="00607710">
        <w:rPr>
          <w:b/>
        </w:rPr>
        <w:t>.</w:t>
      </w:r>
    </w:p>
    <w:p w14:paraId="33C4E2BD" w14:textId="77777777" w:rsidR="00E17A4E" w:rsidRPr="00885F53" w:rsidRDefault="00E17A4E" w:rsidP="00E17A4E">
      <w:pPr>
        <w:pStyle w:val="TH"/>
      </w:pPr>
      <w:r w:rsidRPr="00885F53">
        <w:t>Table 9.1.5.1.1-1: CSSF</w:t>
      </w:r>
      <w:r w:rsidRPr="00885F53">
        <w:rPr>
          <w:vertAlign w:val="subscript"/>
        </w:rPr>
        <w:t>outside_gap,i</w:t>
      </w:r>
      <w:r w:rsidRPr="00885F53">
        <w:t xml:space="preserve"> scaling factor for EN-DC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340"/>
        <w:gridCol w:w="1418"/>
        <w:gridCol w:w="1453"/>
        <w:gridCol w:w="2091"/>
        <w:gridCol w:w="2048"/>
      </w:tblGrid>
      <w:tr w:rsidR="00E17A4E" w:rsidRPr="00885F53" w14:paraId="08B825BA" w14:textId="77777777" w:rsidTr="00607710">
        <w:trPr>
          <w:trHeight w:val="340"/>
          <w:jc w:val="center"/>
        </w:trPr>
        <w:tc>
          <w:tcPr>
            <w:tcW w:w="1144" w:type="dxa"/>
            <w:shd w:val="clear" w:color="auto" w:fill="auto"/>
          </w:tcPr>
          <w:p w14:paraId="233B4407" w14:textId="77777777" w:rsidR="00E17A4E" w:rsidRPr="00885F53" w:rsidRDefault="00E17A4E" w:rsidP="00607710">
            <w:pPr>
              <w:pStyle w:val="TAH"/>
              <w:rPr>
                <w:lang w:eastAsia="zh-CN"/>
              </w:rPr>
            </w:pPr>
            <w:r w:rsidRPr="00885F53">
              <w:t>Scenario</w:t>
            </w:r>
          </w:p>
        </w:tc>
        <w:tc>
          <w:tcPr>
            <w:tcW w:w="1340" w:type="dxa"/>
            <w:shd w:val="clear" w:color="auto" w:fill="auto"/>
          </w:tcPr>
          <w:p w14:paraId="33AD9271" w14:textId="77777777" w:rsidR="00E17A4E" w:rsidRPr="00885F53" w:rsidRDefault="00E17A4E" w:rsidP="00607710">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24D7C0FC" w14:textId="77777777" w:rsidR="00E17A4E" w:rsidRPr="00885F53" w:rsidRDefault="00E17A4E" w:rsidP="00607710">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0413456A" w14:textId="77777777" w:rsidR="00E17A4E" w:rsidRPr="00885F53" w:rsidRDefault="00E17A4E" w:rsidP="00607710">
            <w:pPr>
              <w:pStyle w:val="TAH"/>
            </w:pPr>
            <w:r w:rsidRPr="00885F53">
              <w:rPr>
                <w:i/>
              </w:rPr>
              <w:t>CSSF</w:t>
            </w:r>
            <w:r w:rsidRPr="00885F53">
              <w:rPr>
                <w:vertAlign w:val="subscript"/>
              </w:rPr>
              <w:t>outside_gap,i</w:t>
            </w:r>
            <w:r w:rsidRPr="00885F53">
              <w:t xml:space="preserve"> for FR2 PSCC</w:t>
            </w:r>
          </w:p>
        </w:tc>
        <w:tc>
          <w:tcPr>
            <w:tcW w:w="2091" w:type="dxa"/>
          </w:tcPr>
          <w:p w14:paraId="725A9A05" w14:textId="77777777" w:rsidR="00E17A4E" w:rsidRPr="00885F53" w:rsidRDefault="00E17A4E" w:rsidP="00607710">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18D39998" w14:textId="77777777" w:rsidR="00E17A4E" w:rsidRPr="00885F53" w:rsidRDefault="00E17A4E" w:rsidP="00607710">
            <w:pPr>
              <w:pStyle w:val="TAH"/>
            </w:pPr>
            <w:r w:rsidRPr="00885F53">
              <w:rPr>
                <w:i/>
              </w:rPr>
              <w:t>CSSF</w:t>
            </w:r>
            <w:r w:rsidRPr="00885F53">
              <w:rPr>
                <w:vertAlign w:val="subscript"/>
              </w:rPr>
              <w:t>outside_gap,i</w:t>
            </w:r>
            <w:r w:rsidRPr="00885F53">
              <w:t xml:space="preserve"> for FR2 SCC where neighbour cell measurement is not required</w:t>
            </w:r>
          </w:p>
        </w:tc>
      </w:tr>
      <w:tr w:rsidR="00E17A4E" w:rsidRPr="00885F53" w14:paraId="6CE1FC66" w14:textId="77777777" w:rsidTr="00607710">
        <w:trPr>
          <w:trHeight w:val="340"/>
          <w:jc w:val="center"/>
        </w:trPr>
        <w:tc>
          <w:tcPr>
            <w:tcW w:w="1144" w:type="dxa"/>
            <w:shd w:val="clear" w:color="auto" w:fill="auto"/>
          </w:tcPr>
          <w:p w14:paraId="1B8C0B51" w14:textId="77777777" w:rsidR="00E17A4E" w:rsidRPr="00607710" w:rsidRDefault="00E17A4E" w:rsidP="00607710">
            <w:pPr>
              <w:pStyle w:val="TAL"/>
              <w:rPr>
                <w:rFonts w:eastAsia="游明朝"/>
                <w:b/>
                <w:lang w:eastAsia="ja-JP"/>
              </w:rPr>
            </w:pPr>
            <w:r w:rsidRPr="00607710">
              <w:rPr>
                <w:rFonts w:eastAsia="游明朝" w:hint="eastAsia"/>
                <w:b/>
                <w:lang w:eastAsia="ja-JP"/>
              </w:rPr>
              <w:t>EN-DC with FR2 inter-band CA</w:t>
            </w:r>
          </w:p>
        </w:tc>
        <w:tc>
          <w:tcPr>
            <w:tcW w:w="1340" w:type="dxa"/>
            <w:shd w:val="clear" w:color="auto" w:fill="auto"/>
            <w:vAlign w:val="center"/>
          </w:tcPr>
          <w:p w14:paraId="669AE57C" w14:textId="77777777" w:rsidR="00E17A4E" w:rsidRPr="00607710" w:rsidRDefault="00E17A4E" w:rsidP="00607710">
            <w:pPr>
              <w:pStyle w:val="TAC"/>
              <w:rPr>
                <w:rFonts w:eastAsia="游明朝"/>
                <w:lang w:eastAsia="ja-JP"/>
              </w:rPr>
            </w:pPr>
            <w:r w:rsidRPr="00607710">
              <w:rPr>
                <w:rFonts w:eastAsia="游明朝" w:hint="eastAsia"/>
                <w:lang w:eastAsia="ja-JP"/>
              </w:rPr>
              <w:t>N</w:t>
            </w:r>
            <w:r w:rsidRPr="00607710">
              <w:rPr>
                <w:rFonts w:eastAsia="游明朝"/>
                <w:lang w:eastAsia="ja-JP"/>
              </w:rPr>
              <w:t>/A</w:t>
            </w:r>
          </w:p>
        </w:tc>
        <w:tc>
          <w:tcPr>
            <w:tcW w:w="1418" w:type="dxa"/>
            <w:shd w:val="clear" w:color="auto" w:fill="auto"/>
            <w:vAlign w:val="center"/>
          </w:tcPr>
          <w:p w14:paraId="5F62B5B0" w14:textId="77777777" w:rsidR="00E17A4E" w:rsidRPr="00607710" w:rsidRDefault="00E17A4E" w:rsidP="00607710">
            <w:pPr>
              <w:pStyle w:val="TAC"/>
              <w:rPr>
                <w:rFonts w:eastAsia="游明朝"/>
                <w:lang w:eastAsia="ja-JP"/>
              </w:rPr>
            </w:pPr>
            <w:r w:rsidRPr="00607710">
              <w:rPr>
                <w:rFonts w:eastAsia="游明朝" w:hint="eastAsia"/>
                <w:lang w:eastAsia="ja-JP"/>
              </w:rPr>
              <w:t>N</w:t>
            </w:r>
            <w:r w:rsidRPr="00607710">
              <w:rPr>
                <w:rFonts w:eastAsia="游明朝"/>
                <w:lang w:eastAsia="ja-JP"/>
              </w:rPr>
              <w:t>/A</w:t>
            </w:r>
          </w:p>
        </w:tc>
        <w:tc>
          <w:tcPr>
            <w:tcW w:w="1453" w:type="dxa"/>
            <w:shd w:val="clear" w:color="auto" w:fill="auto"/>
            <w:vAlign w:val="center"/>
          </w:tcPr>
          <w:p w14:paraId="68E11380" w14:textId="77777777" w:rsidR="00E17A4E" w:rsidRPr="00607710" w:rsidRDefault="00E17A4E" w:rsidP="00607710">
            <w:pPr>
              <w:pStyle w:val="TAC"/>
              <w:rPr>
                <w:rFonts w:eastAsia="游明朝"/>
                <w:lang w:eastAsia="ja-JP"/>
              </w:rPr>
            </w:pPr>
            <w:r w:rsidRPr="00607710">
              <w:rPr>
                <w:rFonts w:eastAsia="游明朝" w:hint="eastAsia"/>
                <w:lang w:eastAsia="ja-JP"/>
              </w:rPr>
              <w:t>1</w:t>
            </w:r>
          </w:p>
        </w:tc>
        <w:tc>
          <w:tcPr>
            <w:tcW w:w="2091" w:type="dxa"/>
            <w:vAlign w:val="center"/>
          </w:tcPr>
          <w:p w14:paraId="1DB60B4A" w14:textId="77777777" w:rsidR="00E17A4E" w:rsidRPr="00607710" w:rsidRDefault="00E17A4E" w:rsidP="00607710">
            <w:pPr>
              <w:pStyle w:val="TAC"/>
              <w:rPr>
                <w:rFonts w:eastAsia="游明朝"/>
                <w:lang w:eastAsia="ja-JP"/>
              </w:rPr>
            </w:pPr>
            <w:r w:rsidRPr="00607710">
              <w:rPr>
                <w:rFonts w:eastAsia="游明朝" w:hint="eastAsia"/>
                <w:lang w:eastAsia="ja-JP"/>
              </w:rPr>
              <w:t>2</w:t>
            </w:r>
          </w:p>
        </w:tc>
        <w:tc>
          <w:tcPr>
            <w:tcW w:w="2048" w:type="dxa"/>
            <w:shd w:val="clear" w:color="auto" w:fill="auto"/>
            <w:vAlign w:val="center"/>
          </w:tcPr>
          <w:p w14:paraId="6BDBDE09" w14:textId="77777777" w:rsidR="00E17A4E" w:rsidRPr="00607710" w:rsidRDefault="00E17A4E" w:rsidP="00607710">
            <w:pPr>
              <w:pStyle w:val="TAC"/>
            </w:pPr>
            <w:r w:rsidRPr="00607710">
              <w:t>2×(Number of configured SCell(s)-1)</w:t>
            </w:r>
          </w:p>
        </w:tc>
      </w:tr>
    </w:tbl>
    <w:p w14:paraId="349CBC15" w14:textId="77777777" w:rsidR="00E17A4E" w:rsidRDefault="00E17A4E" w:rsidP="00E17A4E">
      <w:pPr>
        <w:jc w:val="both"/>
        <w:rPr>
          <w:lang w:eastAsia="ja-JP"/>
        </w:rPr>
      </w:pPr>
    </w:p>
    <w:p w14:paraId="7BE8422C" w14:textId="77777777" w:rsidR="00E17A4E" w:rsidRPr="00885F53" w:rsidRDefault="00E17A4E" w:rsidP="00E17A4E">
      <w:pPr>
        <w:pStyle w:val="TH"/>
      </w:pPr>
      <w:r w:rsidRPr="00885F53">
        <w:t>Table 9.1.5.1.2-1: CSSF</w:t>
      </w:r>
      <w:r w:rsidRPr="00885F53">
        <w:rPr>
          <w:vertAlign w:val="subscript"/>
        </w:rPr>
        <w:t>outside_gap,i</w:t>
      </w:r>
      <w:r w:rsidRPr="00885F53">
        <w:t xml:space="preserve"> scaling factor for SA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17"/>
        <w:gridCol w:w="1418"/>
        <w:gridCol w:w="1376"/>
        <w:gridCol w:w="2026"/>
        <w:gridCol w:w="2113"/>
      </w:tblGrid>
      <w:tr w:rsidR="00E17A4E" w:rsidRPr="00885F53" w14:paraId="4AC3937D" w14:textId="77777777" w:rsidTr="00607710">
        <w:trPr>
          <w:trHeight w:val="340"/>
          <w:jc w:val="center"/>
        </w:trPr>
        <w:tc>
          <w:tcPr>
            <w:tcW w:w="1144" w:type="dxa"/>
            <w:shd w:val="clear" w:color="auto" w:fill="auto"/>
          </w:tcPr>
          <w:p w14:paraId="183F9C4E" w14:textId="77777777" w:rsidR="00E17A4E" w:rsidRPr="00885F53" w:rsidRDefault="00E17A4E" w:rsidP="00607710">
            <w:pPr>
              <w:pStyle w:val="TAH"/>
              <w:rPr>
                <w:lang w:eastAsia="zh-CN"/>
              </w:rPr>
            </w:pPr>
            <w:r w:rsidRPr="00885F53">
              <w:t>Scenario</w:t>
            </w:r>
          </w:p>
        </w:tc>
        <w:tc>
          <w:tcPr>
            <w:tcW w:w="1417" w:type="dxa"/>
            <w:shd w:val="clear" w:color="auto" w:fill="auto"/>
          </w:tcPr>
          <w:p w14:paraId="5B5C1BCD" w14:textId="77777777" w:rsidR="00E17A4E" w:rsidRPr="00885F53" w:rsidRDefault="00E17A4E" w:rsidP="00607710">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77A35B8A" w14:textId="77777777" w:rsidR="00E17A4E" w:rsidRPr="00885F53" w:rsidRDefault="00E17A4E" w:rsidP="00607710">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50FBB5B1" w14:textId="77777777" w:rsidR="00E17A4E" w:rsidRPr="00885F53" w:rsidRDefault="00E17A4E" w:rsidP="00607710">
            <w:pPr>
              <w:pStyle w:val="TAH"/>
            </w:pPr>
            <w:r w:rsidRPr="00885F53">
              <w:rPr>
                <w:i/>
              </w:rPr>
              <w:t>CSSF</w:t>
            </w:r>
            <w:r w:rsidRPr="00885F53">
              <w:rPr>
                <w:vertAlign w:val="subscript"/>
              </w:rPr>
              <w:t>outside_gap,i</w:t>
            </w:r>
            <w:r w:rsidRPr="00885F53">
              <w:t xml:space="preserve"> for FR2 PCC</w:t>
            </w:r>
          </w:p>
        </w:tc>
        <w:tc>
          <w:tcPr>
            <w:tcW w:w="2026" w:type="dxa"/>
          </w:tcPr>
          <w:p w14:paraId="63762B2E" w14:textId="77777777" w:rsidR="00E17A4E" w:rsidRPr="00885F53" w:rsidRDefault="00E17A4E" w:rsidP="00607710">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4763626C" w14:textId="77777777" w:rsidR="00E17A4E" w:rsidRPr="00885F53" w:rsidRDefault="00E17A4E" w:rsidP="00607710">
            <w:pPr>
              <w:pStyle w:val="TAH"/>
            </w:pPr>
            <w:r w:rsidRPr="00885F53">
              <w:rPr>
                <w:i/>
              </w:rPr>
              <w:t>CSSF</w:t>
            </w:r>
            <w:r w:rsidRPr="00885F53">
              <w:rPr>
                <w:vertAlign w:val="subscript"/>
              </w:rPr>
              <w:t>outside_gap,i</w:t>
            </w:r>
            <w:r w:rsidRPr="00885F53">
              <w:t xml:space="preserve"> for FR2 SCC where neighbour cell measurement is not required</w:t>
            </w:r>
          </w:p>
        </w:tc>
      </w:tr>
      <w:tr w:rsidR="00E17A4E" w:rsidRPr="00885F53" w14:paraId="7312EAF5" w14:textId="77777777" w:rsidTr="00607710">
        <w:trPr>
          <w:trHeight w:val="340"/>
          <w:jc w:val="center"/>
        </w:trPr>
        <w:tc>
          <w:tcPr>
            <w:tcW w:w="1144" w:type="dxa"/>
            <w:shd w:val="clear" w:color="auto" w:fill="auto"/>
          </w:tcPr>
          <w:p w14:paraId="4BFDFC79" w14:textId="77777777" w:rsidR="00E17A4E" w:rsidRPr="00885F53" w:rsidRDefault="00E17A4E" w:rsidP="00607710">
            <w:pPr>
              <w:pStyle w:val="TAL"/>
              <w:rPr>
                <w:b/>
              </w:rPr>
            </w:pPr>
            <w:r>
              <w:rPr>
                <w:b/>
              </w:rPr>
              <w:t>FR2 inter-band CA</w:t>
            </w:r>
          </w:p>
        </w:tc>
        <w:tc>
          <w:tcPr>
            <w:tcW w:w="1417" w:type="dxa"/>
            <w:shd w:val="clear" w:color="auto" w:fill="auto"/>
            <w:vAlign w:val="center"/>
          </w:tcPr>
          <w:p w14:paraId="69CB9488" w14:textId="77777777" w:rsidR="00E17A4E" w:rsidRPr="00885F53" w:rsidRDefault="00E17A4E" w:rsidP="00607710">
            <w:pPr>
              <w:pStyle w:val="TAC"/>
              <w:rPr>
                <w:lang w:eastAsia="zh-CN"/>
              </w:rPr>
            </w:pPr>
            <w:r w:rsidRPr="00607710">
              <w:rPr>
                <w:rFonts w:eastAsia="游明朝" w:hint="eastAsia"/>
                <w:lang w:eastAsia="ja-JP"/>
              </w:rPr>
              <w:t>N</w:t>
            </w:r>
            <w:r w:rsidRPr="00607710">
              <w:rPr>
                <w:rFonts w:eastAsia="游明朝"/>
                <w:lang w:eastAsia="ja-JP"/>
              </w:rPr>
              <w:t>/A</w:t>
            </w:r>
          </w:p>
        </w:tc>
        <w:tc>
          <w:tcPr>
            <w:tcW w:w="1418" w:type="dxa"/>
            <w:shd w:val="clear" w:color="auto" w:fill="auto"/>
            <w:vAlign w:val="center"/>
          </w:tcPr>
          <w:p w14:paraId="420E18CC" w14:textId="77777777" w:rsidR="00E17A4E" w:rsidRPr="00885F53" w:rsidRDefault="00E17A4E" w:rsidP="00607710">
            <w:pPr>
              <w:pStyle w:val="TAC"/>
            </w:pPr>
            <w:r w:rsidRPr="00607710">
              <w:rPr>
                <w:rFonts w:eastAsia="游明朝" w:hint="eastAsia"/>
                <w:lang w:eastAsia="ja-JP"/>
              </w:rPr>
              <w:t>N</w:t>
            </w:r>
            <w:r w:rsidRPr="00607710">
              <w:rPr>
                <w:rFonts w:eastAsia="游明朝"/>
                <w:lang w:eastAsia="ja-JP"/>
              </w:rPr>
              <w:t>/A</w:t>
            </w:r>
          </w:p>
        </w:tc>
        <w:tc>
          <w:tcPr>
            <w:tcW w:w="1376" w:type="dxa"/>
            <w:shd w:val="clear" w:color="auto" w:fill="auto"/>
            <w:vAlign w:val="center"/>
          </w:tcPr>
          <w:p w14:paraId="31DA1976" w14:textId="77777777" w:rsidR="00E17A4E" w:rsidRPr="00885F53" w:rsidRDefault="00E17A4E" w:rsidP="00607710">
            <w:pPr>
              <w:pStyle w:val="TAC"/>
            </w:pPr>
            <w:r w:rsidRPr="00607710">
              <w:rPr>
                <w:rFonts w:eastAsia="游明朝" w:hint="eastAsia"/>
                <w:lang w:eastAsia="ja-JP"/>
              </w:rPr>
              <w:t>1</w:t>
            </w:r>
          </w:p>
        </w:tc>
        <w:tc>
          <w:tcPr>
            <w:tcW w:w="2026" w:type="dxa"/>
            <w:vAlign w:val="center"/>
          </w:tcPr>
          <w:p w14:paraId="170F850F" w14:textId="77777777" w:rsidR="00E17A4E" w:rsidRPr="00885F53" w:rsidRDefault="00E17A4E" w:rsidP="00607710">
            <w:pPr>
              <w:pStyle w:val="TAC"/>
            </w:pPr>
            <w:r w:rsidRPr="00607710">
              <w:rPr>
                <w:rFonts w:eastAsia="游明朝" w:hint="eastAsia"/>
                <w:lang w:eastAsia="ja-JP"/>
              </w:rPr>
              <w:t>2</w:t>
            </w:r>
          </w:p>
        </w:tc>
        <w:tc>
          <w:tcPr>
            <w:tcW w:w="2113" w:type="dxa"/>
            <w:shd w:val="clear" w:color="auto" w:fill="auto"/>
            <w:vAlign w:val="center"/>
          </w:tcPr>
          <w:p w14:paraId="497044F9" w14:textId="77777777" w:rsidR="00E17A4E" w:rsidRPr="00885F53" w:rsidRDefault="00E17A4E" w:rsidP="00607710">
            <w:pPr>
              <w:pStyle w:val="TAC"/>
            </w:pPr>
            <w:r w:rsidRPr="00885F53">
              <w:t>2×(Number of configured SCell(s)-1)</w:t>
            </w:r>
          </w:p>
        </w:tc>
      </w:tr>
    </w:tbl>
    <w:p w14:paraId="09CE7C05" w14:textId="60EC4F8F" w:rsidR="00E17A4E" w:rsidRDefault="00E17A4E" w:rsidP="00E17A4E">
      <w:pPr>
        <w:spacing w:afterLines="50" w:after="120"/>
        <w:jc w:val="both"/>
        <w:rPr>
          <w:lang w:eastAsia="ja-JP"/>
        </w:rPr>
      </w:pPr>
    </w:p>
    <w:p w14:paraId="34DA4163" w14:textId="6CBD7087" w:rsidR="00E17A4E" w:rsidRPr="00D34796" w:rsidRDefault="00E17A4E" w:rsidP="00E17A4E">
      <w:pPr>
        <w:spacing w:afterLines="50" w:after="120"/>
        <w:jc w:val="both"/>
        <w:rPr>
          <w:b/>
          <w:lang w:eastAsia="ja-JP"/>
        </w:rPr>
      </w:pPr>
      <w:r w:rsidRPr="00497049">
        <w:rPr>
          <w:rFonts w:hint="eastAsia"/>
          <w:b/>
          <w:lang w:eastAsia="ja-JP"/>
        </w:rPr>
        <w:t>Proposal</w:t>
      </w:r>
      <w:r>
        <w:rPr>
          <w:b/>
          <w:lang w:eastAsia="ja-JP"/>
        </w:rPr>
        <w:t xml:space="preserve"> 3</w:t>
      </w:r>
      <w:r w:rsidRPr="00497049">
        <w:rPr>
          <w:rFonts w:hint="eastAsia"/>
          <w:b/>
          <w:lang w:eastAsia="ja-JP"/>
        </w:rPr>
        <w:t xml:space="preserve"> </w:t>
      </w:r>
      <w:r>
        <w:rPr>
          <w:b/>
          <w:lang w:eastAsia="ja-JP"/>
        </w:rPr>
        <w:t>Rel-15 beam management requirement for FR1+FR2 CA shall be reused for FR2 inter-band CA scenario as is</w:t>
      </w:r>
      <w:r w:rsidRPr="00497049">
        <w:rPr>
          <w:b/>
          <w:lang w:eastAsia="ja-JP"/>
        </w:rPr>
        <w:t>.</w:t>
      </w:r>
    </w:p>
    <w:p w14:paraId="636C17AC" w14:textId="0DF36024" w:rsidR="00E17A4E" w:rsidRPr="00D34796" w:rsidRDefault="00E17A4E" w:rsidP="00D34796">
      <w:pPr>
        <w:jc w:val="both"/>
        <w:rPr>
          <w:b/>
          <w:lang w:eastAsia="ja-JP"/>
        </w:rPr>
      </w:pPr>
      <w:r>
        <w:rPr>
          <w:b/>
          <w:lang w:eastAsia="ja-JP"/>
        </w:rPr>
        <w:t>Proposal 4: Rel-15 SCell activation requirements for FR2 SCell shall be reused for FR2 inter-band CA scenario as is.</w:t>
      </w:r>
    </w:p>
    <w:p w14:paraId="33065D05" w14:textId="022DED94" w:rsidR="00E17A4E" w:rsidRPr="00D34796" w:rsidRDefault="00E17A4E" w:rsidP="00D34796">
      <w:pPr>
        <w:jc w:val="both"/>
        <w:rPr>
          <w:b/>
          <w:lang w:eastAsia="ja-JP"/>
        </w:rPr>
      </w:pPr>
      <w:r>
        <w:rPr>
          <w:b/>
          <w:lang w:eastAsia="ja-JP"/>
        </w:rPr>
        <w:t>Proposal 5: Rel-15 interruption requirement shall be reused for FR2 inter-band CA scenario as is.</w:t>
      </w:r>
    </w:p>
    <w:p w14:paraId="6FC683D8" w14:textId="001215BC" w:rsidR="00E17A4E" w:rsidRPr="00D34796" w:rsidRDefault="00E17A4E" w:rsidP="00D34796">
      <w:pPr>
        <w:rPr>
          <w:b/>
          <w:lang w:eastAsia="ja-JP"/>
        </w:rPr>
      </w:pPr>
      <w:r w:rsidRPr="00607710">
        <w:rPr>
          <w:b/>
          <w:lang w:eastAsia="ja-JP"/>
        </w:rPr>
        <w:t xml:space="preserve">Proposal </w:t>
      </w:r>
      <w:r>
        <w:rPr>
          <w:b/>
          <w:lang w:eastAsia="ja-JP"/>
        </w:rPr>
        <w:t>6</w:t>
      </w:r>
      <w:r w:rsidRPr="00607710">
        <w:rPr>
          <w:b/>
          <w:lang w:eastAsia="ja-JP"/>
        </w:rPr>
        <w:t xml:space="preserve">: </w:t>
      </w:r>
      <w:r>
        <w:rPr>
          <w:b/>
          <w:lang w:eastAsia="ja-JP"/>
        </w:rPr>
        <w:t>Rel-15 scheduling restriction</w:t>
      </w:r>
      <w:r w:rsidRPr="00E17A4E">
        <w:rPr>
          <w:b/>
          <w:lang w:eastAsia="ja-JP"/>
        </w:rPr>
        <w:t xml:space="preserve"> requirement shall be reused for FR2 inter-band CA scenario as is.</w:t>
      </w:r>
    </w:p>
    <w:p w14:paraId="7CF87B45" w14:textId="6DDEFFC5" w:rsidR="009D1BE4" w:rsidRDefault="009D1BE4" w:rsidP="006354A8">
      <w:pPr>
        <w:pStyle w:val="1"/>
        <w:jc w:val="both"/>
        <w:rPr>
          <w:lang w:eastAsia="ja-JP"/>
        </w:rPr>
      </w:pPr>
      <w:r w:rsidRPr="00891A01">
        <w:rPr>
          <w:rFonts w:hint="eastAsia"/>
          <w:lang w:eastAsia="ja-JP"/>
        </w:rPr>
        <w:lastRenderedPageBreak/>
        <w:t>References</w:t>
      </w:r>
    </w:p>
    <w:p w14:paraId="3C89F320" w14:textId="566C71E3" w:rsidR="00586806" w:rsidRDefault="00BB0BDD" w:rsidP="006354A8">
      <w:pPr>
        <w:jc w:val="both"/>
        <w:rPr>
          <w:rFonts w:eastAsia="Malgun Gothic"/>
          <w:lang w:eastAsia="ko-KR"/>
        </w:rPr>
      </w:pPr>
      <w:r>
        <w:rPr>
          <w:rFonts w:hint="eastAsia"/>
          <w:lang w:eastAsia="ja-JP"/>
        </w:rPr>
        <w:t>[1]</w:t>
      </w:r>
      <w:r w:rsidRPr="00BB0BDD">
        <w:rPr>
          <w:lang w:eastAsia="ja-JP"/>
        </w:rPr>
        <w:t xml:space="preserve"> </w:t>
      </w:r>
      <w:r w:rsidR="00586806">
        <w:rPr>
          <w:lang w:eastAsia="ja-JP"/>
        </w:rPr>
        <w:t xml:space="preserve">3GPP, </w:t>
      </w:r>
      <w:r w:rsidR="00B061B3" w:rsidRPr="00B061B3">
        <w:rPr>
          <w:rFonts w:eastAsia="Malgun Gothic"/>
          <w:lang w:eastAsia="ko-KR"/>
        </w:rPr>
        <w:t>RP-191601</w:t>
      </w:r>
      <w:r w:rsidR="008F10E2">
        <w:rPr>
          <w:rFonts w:eastAsia="Malgun Gothic"/>
          <w:lang w:eastAsia="ko-KR"/>
        </w:rPr>
        <w:t>, “</w:t>
      </w:r>
      <w:r w:rsidR="00B061B3" w:rsidRPr="00B061B3">
        <w:rPr>
          <w:rFonts w:eastAsia="Malgun Gothic"/>
          <w:lang w:eastAsia="ko-KR"/>
        </w:rPr>
        <w:t>WI of NR RRM enhancement in R16</w:t>
      </w:r>
      <w:r w:rsidR="008F10E2">
        <w:rPr>
          <w:rFonts w:eastAsia="Malgun Gothic"/>
          <w:lang w:eastAsia="ko-KR"/>
        </w:rPr>
        <w:t>”</w:t>
      </w:r>
      <w:r w:rsidR="00586806">
        <w:rPr>
          <w:rFonts w:eastAsia="Malgun Gothic"/>
          <w:lang w:eastAsia="ko-KR"/>
        </w:rPr>
        <w:t>.</w:t>
      </w:r>
    </w:p>
    <w:p w14:paraId="196DCA3F" w14:textId="6C04851E" w:rsidR="00BD6762" w:rsidRDefault="00586806" w:rsidP="006354A8">
      <w:pPr>
        <w:jc w:val="both"/>
        <w:rPr>
          <w:rFonts w:eastAsia="Malgun Gothic"/>
          <w:lang w:eastAsia="ko-KR"/>
        </w:rPr>
      </w:pPr>
      <w:r>
        <w:rPr>
          <w:rFonts w:eastAsia="Malgun Gothic"/>
          <w:lang w:eastAsia="ko-KR"/>
        </w:rPr>
        <w:t xml:space="preserve">[2] 3GPP, </w:t>
      </w:r>
      <w:r w:rsidR="00B061B3" w:rsidRPr="00B061B3">
        <w:rPr>
          <w:rFonts w:eastAsia="Malgun Gothic"/>
          <w:lang w:eastAsia="ko-KR"/>
        </w:rPr>
        <w:t>R4-1916024</w:t>
      </w:r>
      <w:r w:rsidR="00B061B3">
        <w:rPr>
          <w:rFonts w:eastAsia="Malgun Gothic"/>
          <w:lang w:eastAsia="ko-KR"/>
        </w:rPr>
        <w:t>, Nokia, “</w:t>
      </w:r>
      <w:r w:rsidR="00B061B3" w:rsidRPr="00B061B3">
        <w:rPr>
          <w:rFonts w:eastAsia="Malgun Gothic"/>
          <w:lang w:eastAsia="ko-KR"/>
        </w:rPr>
        <w:t>WF on FR2 inter-band DL CA</w:t>
      </w:r>
      <w:r w:rsidR="00B061B3">
        <w:rPr>
          <w:rFonts w:eastAsia="Malgun Gothic"/>
          <w:lang w:eastAsia="ko-KR"/>
        </w:rPr>
        <w:t>”.</w:t>
      </w:r>
    </w:p>
    <w:p w14:paraId="0473BA13" w14:textId="172AEB2B" w:rsidR="00DE44DC" w:rsidRPr="008634C4" w:rsidRDefault="00DE44DC" w:rsidP="006354A8">
      <w:pPr>
        <w:jc w:val="both"/>
        <w:rPr>
          <w:rFonts w:eastAsia="Malgun Gothic"/>
          <w:lang w:eastAsia="ko-KR"/>
        </w:rPr>
      </w:pPr>
      <w:r>
        <w:rPr>
          <w:rFonts w:eastAsia="Malgun Gothic"/>
          <w:lang w:eastAsia="ko-KR"/>
        </w:rPr>
        <w:t>[3] 3GPP, TS 38.133</w:t>
      </w:r>
      <w:r w:rsidR="008634C4">
        <w:rPr>
          <w:rFonts w:eastAsia="Malgun Gothic"/>
          <w:lang w:eastAsia="ko-KR"/>
        </w:rPr>
        <w:t xml:space="preserve"> </w:t>
      </w:r>
      <w:r w:rsidR="008634C4" w:rsidRPr="008634C4">
        <w:rPr>
          <w:rFonts w:eastAsia="Malgun Gothic"/>
          <w:lang w:eastAsia="ko-KR"/>
        </w:rPr>
        <w:t>V16.2.0 (2019-12)</w:t>
      </w:r>
      <w:r w:rsidR="008634C4">
        <w:rPr>
          <w:rFonts w:eastAsia="Malgun Gothic"/>
          <w:lang w:eastAsia="ko-KR"/>
        </w:rPr>
        <w:t>, “</w:t>
      </w:r>
      <w:r w:rsidR="008634C4" w:rsidRPr="008634C4">
        <w:rPr>
          <w:rFonts w:eastAsia="Malgun Gothic"/>
          <w:lang w:eastAsia="ko-KR"/>
        </w:rPr>
        <w:t xml:space="preserve">Requirements for support </w:t>
      </w:r>
      <w:r w:rsidR="008634C4">
        <w:rPr>
          <w:rFonts w:eastAsia="Malgun Gothic"/>
          <w:lang w:eastAsia="ko-KR"/>
        </w:rPr>
        <w:t>of radio resource management</w:t>
      </w:r>
      <w:r w:rsidR="008634C4">
        <w:rPr>
          <w:rFonts w:eastAsiaTheme="minorEastAsia" w:hint="eastAsia"/>
          <w:lang w:eastAsia="ja-JP"/>
        </w:rPr>
        <w:t xml:space="preserve"> </w:t>
      </w:r>
      <w:r w:rsidR="008634C4" w:rsidRPr="008634C4">
        <w:rPr>
          <w:rFonts w:eastAsia="Malgun Gothic"/>
          <w:lang w:eastAsia="ko-KR"/>
        </w:rPr>
        <w:t>(Release 16)</w:t>
      </w:r>
      <w:r w:rsidR="008634C4">
        <w:rPr>
          <w:rFonts w:eastAsia="Malgun Gothic"/>
          <w:lang w:eastAsia="ko-KR"/>
        </w:rPr>
        <w:t>”</w:t>
      </w:r>
    </w:p>
    <w:bookmarkEnd w:id="0"/>
    <w:p w14:paraId="556E413B" w14:textId="3A955104" w:rsidR="009F370F" w:rsidRPr="008F10E2" w:rsidRDefault="009F370F" w:rsidP="006354A8">
      <w:pPr>
        <w:jc w:val="both"/>
        <w:rPr>
          <w:lang w:eastAsia="ja-JP"/>
        </w:rPr>
      </w:pPr>
    </w:p>
    <w:sectPr w:rsidR="009F370F" w:rsidRPr="008F10E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46159" w14:textId="77777777" w:rsidR="00B83CC0" w:rsidRDefault="00B83CC0">
      <w:r>
        <w:separator/>
      </w:r>
    </w:p>
  </w:endnote>
  <w:endnote w:type="continuationSeparator" w:id="0">
    <w:p w14:paraId="5F62C7C2" w14:textId="77777777" w:rsidR="00B83CC0" w:rsidRDefault="00B8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0BEEB" w14:textId="77777777" w:rsidR="00B83CC0" w:rsidRDefault="00B83CC0">
      <w:r>
        <w:separator/>
      </w:r>
    </w:p>
  </w:footnote>
  <w:footnote w:type="continuationSeparator" w:id="0">
    <w:p w14:paraId="4EDF9A63" w14:textId="77777777" w:rsidR="00B83CC0" w:rsidRDefault="00B83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DD62F6"/>
    <w:multiLevelType w:val="hybridMultilevel"/>
    <w:tmpl w:val="AAA89E1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B23B9C"/>
    <w:multiLevelType w:val="hybridMultilevel"/>
    <w:tmpl w:val="24461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A06DAB"/>
    <w:multiLevelType w:val="hybridMultilevel"/>
    <w:tmpl w:val="1C8EBB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4825A9"/>
    <w:multiLevelType w:val="hybridMultilevel"/>
    <w:tmpl w:val="DEDC2C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922D7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EC67A2"/>
    <w:multiLevelType w:val="hybridMultilevel"/>
    <w:tmpl w:val="EF482A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34" w15:restartNumberingAfterBreak="0">
    <w:nsid w:val="6F2E0401"/>
    <w:multiLevelType w:val="hybridMultilevel"/>
    <w:tmpl w:val="AAA89E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6"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3"/>
  </w:num>
  <w:num w:numId="2">
    <w:abstractNumId w:val="31"/>
  </w:num>
  <w:num w:numId="3">
    <w:abstractNumId w:val="22"/>
  </w:num>
  <w:num w:numId="4">
    <w:abstractNumId w:val="10"/>
  </w:num>
  <w:num w:numId="5">
    <w:abstractNumId w:val="18"/>
  </w:num>
  <w:num w:numId="6">
    <w:abstractNumId w:val="36"/>
  </w:num>
  <w:num w:numId="7">
    <w:abstractNumId w:val="14"/>
  </w:num>
  <w:num w:numId="8">
    <w:abstractNumId w:val="37"/>
  </w:num>
  <w:num w:numId="9">
    <w:abstractNumId w:val="19"/>
  </w:num>
  <w:num w:numId="10">
    <w:abstractNumId w:val="0"/>
  </w:num>
  <w:num w:numId="11">
    <w:abstractNumId w:val="40"/>
  </w:num>
  <w:num w:numId="12">
    <w:abstractNumId w:val="12"/>
  </w:num>
  <w:num w:numId="13">
    <w:abstractNumId w:val="9"/>
  </w:num>
  <w:num w:numId="14">
    <w:abstractNumId w:val="7"/>
  </w:num>
  <w:num w:numId="15">
    <w:abstractNumId w:val="35"/>
  </w:num>
  <w:num w:numId="16">
    <w:abstractNumId w:val="33"/>
  </w:num>
  <w:num w:numId="17">
    <w:abstractNumId w:val="38"/>
  </w:num>
  <w:num w:numId="18">
    <w:abstractNumId w:val="32"/>
  </w:num>
  <w:num w:numId="19">
    <w:abstractNumId w:val="17"/>
  </w:num>
  <w:num w:numId="20">
    <w:abstractNumId w:val="23"/>
  </w:num>
  <w:num w:numId="21">
    <w:abstractNumId w:val="20"/>
  </w:num>
  <w:num w:numId="22">
    <w:abstractNumId w:val="4"/>
  </w:num>
  <w:num w:numId="23">
    <w:abstractNumId w:val="28"/>
  </w:num>
  <w:num w:numId="24">
    <w:abstractNumId w:val="1"/>
  </w:num>
  <w:num w:numId="25">
    <w:abstractNumId w:val="3"/>
  </w:num>
  <w:num w:numId="26">
    <w:abstractNumId w:val="26"/>
  </w:num>
  <w:num w:numId="27">
    <w:abstractNumId w:val="39"/>
  </w:num>
  <w:num w:numId="28">
    <w:abstractNumId w:val="8"/>
  </w:num>
  <w:num w:numId="29">
    <w:abstractNumId w:val="41"/>
  </w:num>
  <w:num w:numId="30">
    <w:abstractNumId w:val="25"/>
  </w:num>
  <w:num w:numId="31">
    <w:abstractNumId w:val="29"/>
  </w:num>
  <w:num w:numId="32">
    <w:abstractNumId w:val="11"/>
  </w:num>
  <w:num w:numId="33">
    <w:abstractNumId w:val="21"/>
  </w:num>
  <w:num w:numId="34">
    <w:abstractNumId w:val="6"/>
  </w:num>
  <w:num w:numId="35">
    <w:abstractNumId w:val="5"/>
  </w:num>
  <w:num w:numId="36">
    <w:abstractNumId w:val="6"/>
  </w:num>
  <w:num w:numId="37">
    <w:abstractNumId w:val="24"/>
  </w:num>
  <w:num w:numId="38">
    <w:abstractNumId w:val="27"/>
  </w:num>
  <w:num w:numId="39">
    <w:abstractNumId w:val="16"/>
  </w:num>
  <w:num w:numId="40">
    <w:abstractNumId w:val="30"/>
  </w:num>
  <w:num w:numId="41">
    <w:abstractNumId w:val="2"/>
  </w:num>
  <w:num w:numId="42">
    <w:abstractNumId w:val="34"/>
  </w:num>
  <w:num w:numId="4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34687"/>
    <w:rsid w:val="000419BA"/>
    <w:rsid w:val="00041A95"/>
    <w:rsid w:val="000427CB"/>
    <w:rsid w:val="000448C2"/>
    <w:rsid w:val="000456D7"/>
    <w:rsid w:val="00045CBD"/>
    <w:rsid w:val="00046408"/>
    <w:rsid w:val="00047943"/>
    <w:rsid w:val="00047DDF"/>
    <w:rsid w:val="00047EC7"/>
    <w:rsid w:val="0005300E"/>
    <w:rsid w:val="000554DC"/>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6BA"/>
    <w:rsid w:val="000B6723"/>
    <w:rsid w:val="000B6E44"/>
    <w:rsid w:val="000B733F"/>
    <w:rsid w:val="000C20DB"/>
    <w:rsid w:val="000C2D28"/>
    <w:rsid w:val="000C3691"/>
    <w:rsid w:val="000C37E4"/>
    <w:rsid w:val="000C5893"/>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2573"/>
    <w:rsid w:val="000F3C2A"/>
    <w:rsid w:val="000F3F08"/>
    <w:rsid w:val="000F5102"/>
    <w:rsid w:val="000F6F65"/>
    <w:rsid w:val="000F7E86"/>
    <w:rsid w:val="0010127A"/>
    <w:rsid w:val="001069B6"/>
    <w:rsid w:val="00106A9F"/>
    <w:rsid w:val="001072A8"/>
    <w:rsid w:val="00111737"/>
    <w:rsid w:val="0011424E"/>
    <w:rsid w:val="00115B49"/>
    <w:rsid w:val="00117291"/>
    <w:rsid w:val="00123571"/>
    <w:rsid w:val="00123B5C"/>
    <w:rsid w:val="00124082"/>
    <w:rsid w:val="00126264"/>
    <w:rsid w:val="001301B1"/>
    <w:rsid w:val="00130E89"/>
    <w:rsid w:val="00132D36"/>
    <w:rsid w:val="00134CB5"/>
    <w:rsid w:val="00141A2F"/>
    <w:rsid w:val="00142339"/>
    <w:rsid w:val="00142771"/>
    <w:rsid w:val="001445BA"/>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516C"/>
    <w:rsid w:val="00175AB9"/>
    <w:rsid w:val="00181060"/>
    <w:rsid w:val="00181D66"/>
    <w:rsid w:val="00182304"/>
    <w:rsid w:val="0018379B"/>
    <w:rsid w:val="001848A8"/>
    <w:rsid w:val="00184EFC"/>
    <w:rsid w:val="0018585B"/>
    <w:rsid w:val="00191CA1"/>
    <w:rsid w:val="00192CE3"/>
    <w:rsid w:val="00193116"/>
    <w:rsid w:val="00196957"/>
    <w:rsid w:val="001A08AA"/>
    <w:rsid w:val="001A2A4D"/>
    <w:rsid w:val="001A3120"/>
    <w:rsid w:val="001A3291"/>
    <w:rsid w:val="001A5A88"/>
    <w:rsid w:val="001B0237"/>
    <w:rsid w:val="001B1C3C"/>
    <w:rsid w:val="001B284A"/>
    <w:rsid w:val="001B3190"/>
    <w:rsid w:val="001C3159"/>
    <w:rsid w:val="001C3A35"/>
    <w:rsid w:val="001C5DBB"/>
    <w:rsid w:val="001C602C"/>
    <w:rsid w:val="001C67F1"/>
    <w:rsid w:val="001C7645"/>
    <w:rsid w:val="001D244E"/>
    <w:rsid w:val="001D3283"/>
    <w:rsid w:val="001D5FAC"/>
    <w:rsid w:val="001D61DA"/>
    <w:rsid w:val="001D6D1A"/>
    <w:rsid w:val="001D7E18"/>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0D8B"/>
    <w:rsid w:val="00212373"/>
    <w:rsid w:val="00212DBF"/>
    <w:rsid w:val="00213548"/>
    <w:rsid w:val="002138EA"/>
    <w:rsid w:val="00214859"/>
    <w:rsid w:val="00214FBD"/>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36FF2"/>
    <w:rsid w:val="002418EB"/>
    <w:rsid w:val="00241C1B"/>
    <w:rsid w:val="00241E5F"/>
    <w:rsid w:val="0024363B"/>
    <w:rsid w:val="00245B6B"/>
    <w:rsid w:val="00245C0D"/>
    <w:rsid w:val="0025035E"/>
    <w:rsid w:val="002517C4"/>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FC4"/>
    <w:rsid w:val="002C2C7C"/>
    <w:rsid w:val="002C36AF"/>
    <w:rsid w:val="002C4696"/>
    <w:rsid w:val="002D05DD"/>
    <w:rsid w:val="002D44CF"/>
    <w:rsid w:val="002D4648"/>
    <w:rsid w:val="002D4EAC"/>
    <w:rsid w:val="002D6417"/>
    <w:rsid w:val="002E08A7"/>
    <w:rsid w:val="002E12A7"/>
    <w:rsid w:val="002E44CF"/>
    <w:rsid w:val="002E4C55"/>
    <w:rsid w:val="002E775B"/>
    <w:rsid w:val="002F4093"/>
    <w:rsid w:val="002F6C9B"/>
    <w:rsid w:val="002F6EF4"/>
    <w:rsid w:val="002F796C"/>
    <w:rsid w:val="00300C95"/>
    <w:rsid w:val="00303F1C"/>
    <w:rsid w:val="003040AA"/>
    <w:rsid w:val="00304E3F"/>
    <w:rsid w:val="0030502D"/>
    <w:rsid w:val="0030631E"/>
    <w:rsid w:val="00306331"/>
    <w:rsid w:val="00312B54"/>
    <w:rsid w:val="00312E62"/>
    <w:rsid w:val="00313F7E"/>
    <w:rsid w:val="003140D7"/>
    <w:rsid w:val="00324944"/>
    <w:rsid w:val="00324C0D"/>
    <w:rsid w:val="003253ED"/>
    <w:rsid w:val="0033031B"/>
    <w:rsid w:val="00331476"/>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469E"/>
    <w:rsid w:val="0037533A"/>
    <w:rsid w:val="00375C3C"/>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CB3"/>
    <w:rsid w:val="003A4DC3"/>
    <w:rsid w:val="003A4E9A"/>
    <w:rsid w:val="003A665A"/>
    <w:rsid w:val="003B1A04"/>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50EF8"/>
    <w:rsid w:val="004543ED"/>
    <w:rsid w:val="004553B9"/>
    <w:rsid w:val="0046402B"/>
    <w:rsid w:val="004645B3"/>
    <w:rsid w:val="00465F13"/>
    <w:rsid w:val="0046699D"/>
    <w:rsid w:val="004704E5"/>
    <w:rsid w:val="0048134C"/>
    <w:rsid w:val="004824CE"/>
    <w:rsid w:val="004828C3"/>
    <w:rsid w:val="00483DF6"/>
    <w:rsid w:val="00485DDA"/>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F09C1"/>
    <w:rsid w:val="004F2F68"/>
    <w:rsid w:val="004F6299"/>
    <w:rsid w:val="004F7A3D"/>
    <w:rsid w:val="005044B5"/>
    <w:rsid w:val="00505026"/>
    <w:rsid w:val="00505BFA"/>
    <w:rsid w:val="005060C0"/>
    <w:rsid w:val="00507F71"/>
    <w:rsid w:val="0051034C"/>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296F"/>
    <w:rsid w:val="005347FC"/>
    <w:rsid w:val="00535758"/>
    <w:rsid w:val="00540A87"/>
    <w:rsid w:val="00542384"/>
    <w:rsid w:val="00544702"/>
    <w:rsid w:val="005479F5"/>
    <w:rsid w:val="00550BCC"/>
    <w:rsid w:val="00551B83"/>
    <w:rsid w:val="005558CF"/>
    <w:rsid w:val="00556E1D"/>
    <w:rsid w:val="005576D1"/>
    <w:rsid w:val="00560492"/>
    <w:rsid w:val="00561D8D"/>
    <w:rsid w:val="00562786"/>
    <w:rsid w:val="005655DA"/>
    <w:rsid w:val="005658F5"/>
    <w:rsid w:val="0056763E"/>
    <w:rsid w:val="00570EB9"/>
    <w:rsid w:val="005713B7"/>
    <w:rsid w:val="0057169E"/>
    <w:rsid w:val="0057346A"/>
    <w:rsid w:val="00577A52"/>
    <w:rsid w:val="00580107"/>
    <w:rsid w:val="005811BC"/>
    <w:rsid w:val="0058233B"/>
    <w:rsid w:val="00583047"/>
    <w:rsid w:val="00584AC5"/>
    <w:rsid w:val="00586806"/>
    <w:rsid w:val="00586C80"/>
    <w:rsid w:val="0058747E"/>
    <w:rsid w:val="005903D9"/>
    <w:rsid w:val="005910B3"/>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653A"/>
    <w:rsid w:val="005B7115"/>
    <w:rsid w:val="005C3B7F"/>
    <w:rsid w:val="005C6516"/>
    <w:rsid w:val="005C6689"/>
    <w:rsid w:val="005C7544"/>
    <w:rsid w:val="005D1F5B"/>
    <w:rsid w:val="005D2248"/>
    <w:rsid w:val="005D2BD9"/>
    <w:rsid w:val="005D3F3A"/>
    <w:rsid w:val="005D4B05"/>
    <w:rsid w:val="005D6A89"/>
    <w:rsid w:val="005D6D26"/>
    <w:rsid w:val="005D761F"/>
    <w:rsid w:val="005E55EA"/>
    <w:rsid w:val="005F4A7E"/>
    <w:rsid w:val="005F5E51"/>
    <w:rsid w:val="00600AD8"/>
    <w:rsid w:val="00600C7E"/>
    <w:rsid w:val="00603C1C"/>
    <w:rsid w:val="00604EDB"/>
    <w:rsid w:val="00610D3E"/>
    <w:rsid w:val="00612402"/>
    <w:rsid w:val="0061646C"/>
    <w:rsid w:val="00621109"/>
    <w:rsid w:val="006235EE"/>
    <w:rsid w:val="0062498C"/>
    <w:rsid w:val="006301BA"/>
    <w:rsid w:val="00634095"/>
    <w:rsid w:val="00634305"/>
    <w:rsid w:val="006354A8"/>
    <w:rsid w:val="006362FF"/>
    <w:rsid w:val="00640C6F"/>
    <w:rsid w:val="006416FA"/>
    <w:rsid w:val="00642564"/>
    <w:rsid w:val="00642ED4"/>
    <w:rsid w:val="00645857"/>
    <w:rsid w:val="00650223"/>
    <w:rsid w:val="00650609"/>
    <w:rsid w:val="00654E66"/>
    <w:rsid w:val="006550A5"/>
    <w:rsid w:val="0065786A"/>
    <w:rsid w:val="006604A7"/>
    <w:rsid w:val="006604E7"/>
    <w:rsid w:val="0066272C"/>
    <w:rsid w:val="00662AB0"/>
    <w:rsid w:val="006670DA"/>
    <w:rsid w:val="00670916"/>
    <w:rsid w:val="00671E20"/>
    <w:rsid w:val="00673BA4"/>
    <w:rsid w:val="00676D1F"/>
    <w:rsid w:val="00680165"/>
    <w:rsid w:val="00680AF8"/>
    <w:rsid w:val="0068235D"/>
    <w:rsid w:val="006855FB"/>
    <w:rsid w:val="00685642"/>
    <w:rsid w:val="006856E5"/>
    <w:rsid w:val="00685A73"/>
    <w:rsid w:val="00686ABB"/>
    <w:rsid w:val="00686FBC"/>
    <w:rsid w:val="0068737B"/>
    <w:rsid w:val="0069720F"/>
    <w:rsid w:val="006A019B"/>
    <w:rsid w:val="006A18D4"/>
    <w:rsid w:val="006A3153"/>
    <w:rsid w:val="006A3282"/>
    <w:rsid w:val="006B0D02"/>
    <w:rsid w:val="006B1EDA"/>
    <w:rsid w:val="006B3906"/>
    <w:rsid w:val="006B4546"/>
    <w:rsid w:val="006B463E"/>
    <w:rsid w:val="006B46D8"/>
    <w:rsid w:val="006B572C"/>
    <w:rsid w:val="006B6075"/>
    <w:rsid w:val="006B6A9B"/>
    <w:rsid w:val="006B6FF1"/>
    <w:rsid w:val="006B7B74"/>
    <w:rsid w:val="006C3095"/>
    <w:rsid w:val="006C674B"/>
    <w:rsid w:val="006C6F27"/>
    <w:rsid w:val="006D1755"/>
    <w:rsid w:val="006D2A0F"/>
    <w:rsid w:val="006D4225"/>
    <w:rsid w:val="006D47D2"/>
    <w:rsid w:val="006D611D"/>
    <w:rsid w:val="006D6933"/>
    <w:rsid w:val="006D77BB"/>
    <w:rsid w:val="006E1144"/>
    <w:rsid w:val="006E1AD7"/>
    <w:rsid w:val="006E1E48"/>
    <w:rsid w:val="006E2345"/>
    <w:rsid w:val="006E4C6E"/>
    <w:rsid w:val="006E4F62"/>
    <w:rsid w:val="006F0923"/>
    <w:rsid w:val="006F2B4E"/>
    <w:rsid w:val="006F2BE0"/>
    <w:rsid w:val="006F3AB2"/>
    <w:rsid w:val="006F5898"/>
    <w:rsid w:val="006F7AD5"/>
    <w:rsid w:val="0070646B"/>
    <w:rsid w:val="007066FA"/>
    <w:rsid w:val="00707941"/>
    <w:rsid w:val="00712498"/>
    <w:rsid w:val="007128E1"/>
    <w:rsid w:val="00712B9A"/>
    <w:rsid w:val="00712FE7"/>
    <w:rsid w:val="00712FE9"/>
    <w:rsid w:val="00713D69"/>
    <w:rsid w:val="00715BCC"/>
    <w:rsid w:val="00716914"/>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2857"/>
    <w:rsid w:val="007546AF"/>
    <w:rsid w:val="00762C4B"/>
    <w:rsid w:val="00762E73"/>
    <w:rsid w:val="0076572F"/>
    <w:rsid w:val="00765FC8"/>
    <w:rsid w:val="007661AA"/>
    <w:rsid w:val="007664C6"/>
    <w:rsid w:val="00767B38"/>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87843"/>
    <w:rsid w:val="00793494"/>
    <w:rsid w:val="00796FC6"/>
    <w:rsid w:val="007A17CA"/>
    <w:rsid w:val="007A28DC"/>
    <w:rsid w:val="007A446F"/>
    <w:rsid w:val="007A52C4"/>
    <w:rsid w:val="007A6272"/>
    <w:rsid w:val="007A743E"/>
    <w:rsid w:val="007B0450"/>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02AD"/>
    <w:rsid w:val="007E1F3B"/>
    <w:rsid w:val="007E1FF2"/>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389F"/>
    <w:rsid w:val="00835C3C"/>
    <w:rsid w:val="00835EAB"/>
    <w:rsid w:val="00836C44"/>
    <w:rsid w:val="00840540"/>
    <w:rsid w:val="00842191"/>
    <w:rsid w:val="00842B4F"/>
    <w:rsid w:val="00842B79"/>
    <w:rsid w:val="00845934"/>
    <w:rsid w:val="00850D05"/>
    <w:rsid w:val="008510F1"/>
    <w:rsid w:val="0085170E"/>
    <w:rsid w:val="00853D2E"/>
    <w:rsid w:val="00853D81"/>
    <w:rsid w:val="008556A6"/>
    <w:rsid w:val="00861537"/>
    <w:rsid w:val="008627A1"/>
    <w:rsid w:val="008634C4"/>
    <w:rsid w:val="00863AFE"/>
    <w:rsid w:val="00863EBB"/>
    <w:rsid w:val="00866314"/>
    <w:rsid w:val="008671F5"/>
    <w:rsid w:val="00871645"/>
    <w:rsid w:val="00872512"/>
    <w:rsid w:val="008730D9"/>
    <w:rsid w:val="00874FE0"/>
    <w:rsid w:val="00875CB4"/>
    <w:rsid w:val="008764E7"/>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6DEB"/>
    <w:rsid w:val="00927141"/>
    <w:rsid w:val="00930C81"/>
    <w:rsid w:val="00930D32"/>
    <w:rsid w:val="00931377"/>
    <w:rsid w:val="00931702"/>
    <w:rsid w:val="00931937"/>
    <w:rsid w:val="00932EA8"/>
    <w:rsid w:val="00933D69"/>
    <w:rsid w:val="0093488A"/>
    <w:rsid w:val="00934967"/>
    <w:rsid w:val="00934D4B"/>
    <w:rsid w:val="00935866"/>
    <w:rsid w:val="00935FBB"/>
    <w:rsid w:val="009403DA"/>
    <w:rsid w:val="00944AB4"/>
    <w:rsid w:val="009526FD"/>
    <w:rsid w:val="00952E14"/>
    <w:rsid w:val="00953F9A"/>
    <w:rsid w:val="00954B7C"/>
    <w:rsid w:val="0095748C"/>
    <w:rsid w:val="0096100C"/>
    <w:rsid w:val="0096268B"/>
    <w:rsid w:val="00965EC6"/>
    <w:rsid w:val="00966889"/>
    <w:rsid w:val="0096741E"/>
    <w:rsid w:val="00970AC3"/>
    <w:rsid w:val="009743E7"/>
    <w:rsid w:val="00976913"/>
    <w:rsid w:val="009776DE"/>
    <w:rsid w:val="0098134C"/>
    <w:rsid w:val="009819AE"/>
    <w:rsid w:val="009829B0"/>
    <w:rsid w:val="00983072"/>
    <w:rsid w:val="00983910"/>
    <w:rsid w:val="00983A27"/>
    <w:rsid w:val="00984936"/>
    <w:rsid w:val="009928D4"/>
    <w:rsid w:val="00996AC8"/>
    <w:rsid w:val="009A2280"/>
    <w:rsid w:val="009A2C6C"/>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3AA5"/>
    <w:rsid w:val="009E5870"/>
    <w:rsid w:val="009E7D30"/>
    <w:rsid w:val="009F370F"/>
    <w:rsid w:val="009F3DD0"/>
    <w:rsid w:val="009F67CE"/>
    <w:rsid w:val="00A0535F"/>
    <w:rsid w:val="00A05FD2"/>
    <w:rsid w:val="00A068D6"/>
    <w:rsid w:val="00A126D8"/>
    <w:rsid w:val="00A17573"/>
    <w:rsid w:val="00A23256"/>
    <w:rsid w:val="00A24295"/>
    <w:rsid w:val="00A27CFA"/>
    <w:rsid w:val="00A32840"/>
    <w:rsid w:val="00A33FD3"/>
    <w:rsid w:val="00A34818"/>
    <w:rsid w:val="00A35A6B"/>
    <w:rsid w:val="00A35E34"/>
    <w:rsid w:val="00A426D9"/>
    <w:rsid w:val="00A42DC2"/>
    <w:rsid w:val="00A44EBA"/>
    <w:rsid w:val="00A46203"/>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77306"/>
    <w:rsid w:val="00A81045"/>
    <w:rsid w:val="00A81933"/>
    <w:rsid w:val="00A81B15"/>
    <w:rsid w:val="00A84318"/>
    <w:rsid w:val="00A85234"/>
    <w:rsid w:val="00A85DBC"/>
    <w:rsid w:val="00A86E2D"/>
    <w:rsid w:val="00A87366"/>
    <w:rsid w:val="00A878EF"/>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B01679"/>
    <w:rsid w:val="00B02756"/>
    <w:rsid w:val="00B02F68"/>
    <w:rsid w:val="00B03CAE"/>
    <w:rsid w:val="00B05546"/>
    <w:rsid w:val="00B061B3"/>
    <w:rsid w:val="00B067A5"/>
    <w:rsid w:val="00B06E27"/>
    <w:rsid w:val="00B06FDC"/>
    <w:rsid w:val="00B12421"/>
    <w:rsid w:val="00B12FE2"/>
    <w:rsid w:val="00B15E24"/>
    <w:rsid w:val="00B16291"/>
    <w:rsid w:val="00B17B1B"/>
    <w:rsid w:val="00B17D14"/>
    <w:rsid w:val="00B221C6"/>
    <w:rsid w:val="00B22E92"/>
    <w:rsid w:val="00B244B6"/>
    <w:rsid w:val="00B260AF"/>
    <w:rsid w:val="00B26F30"/>
    <w:rsid w:val="00B30F2A"/>
    <w:rsid w:val="00B31FB5"/>
    <w:rsid w:val="00B3223D"/>
    <w:rsid w:val="00B34988"/>
    <w:rsid w:val="00B3698F"/>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460D"/>
    <w:rsid w:val="00B80274"/>
    <w:rsid w:val="00B83CC0"/>
    <w:rsid w:val="00B8446C"/>
    <w:rsid w:val="00B84970"/>
    <w:rsid w:val="00B87ECE"/>
    <w:rsid w:val="00B925DD"/>
    <w:rsid w:val="00B92FAA"/>
    <w:rsid w:val="00B94826"/>
    <w:rsid w:val="00B95A46"/>
    <w:rsid w:val="00B9622D"/>
    <w:rsid w:val="00BA1D66"/>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5789"/>
    <w:rsid w:val="00BD6762"/>
    <w:rsid w:val="00BD7B79"/>
    <w:rsid w:val="00BE1672"/>
    <w:rsid w:val="00BE2B5A"/>
    <w:rsid w:val="00BE48B6"/>
    <w:rsid w:val="00BE6802"/>
    <w:rsid w:val="00BE7095"/>
    <w:rsid w:val="00BE78BD"/>
    <w:rsid w:val="00BF0015"/>
    <w:rsid w:val="00BF01B2"/>
    <w:rsid w:val="00BF03BB"/>
    <w:rsid w:val="00BF28CB"/>
    <w:rsid w:val="00BF3030"/>
    <w:rsid w:val="00BF35CC"/>
    <w:rsid w:val="00BF73F7"/>
    <w:rsid w:val="00BF7F29"/>
    <w:rsid w:val="00BF7F3A"/>
    <w:rsid w:val="00C03792"/>
    <w:rsid w:val="00C040A1"/>
    <w:rsid w:val="00C04118"/>
    <w:rsid w:val="00C04C16"/>
    <w:rsid w:val="00C0547C"/>
    <w:rsid w:val="00C07A28"/>
    <w:rsid w:val="00C16EAA"/>
    <w:rsid w:val="00C20409"/>
    <w:rsid w:val="00C224B9"/>
    <w:rsid w:val="00C23D2D"/>
    <w:rsid w:val="00C26212"/>
    <w:rsid w:val="00C26EEE"/>
    <w:rsid w:val="00C3198F"/>
    <w:rsid w:val="00C329CB"/>
    <w:rsid w:val="00C34F14"/>
    <w:rsid w:val="00C3612F"/>
    <w:rsid w:val="00C36435"/>
    <w:rsid w:val="00C42EA1"/>
    <w:rsid w:val="00C43723"/>
    <w:rsid w:val="00C50891"/>
    <w:rsid w:val="00C51ECB"/>
    <w:rsid w:val="00C526B3"/>
    <w:rsid w:val="00C53A1A"/>
    <w:rsid w:val="00C546CF"/>
    <w:rsid w:val="00C56601"/>
    <w:rsid w:val="00C575F0"/>
    <w:rsid w:val="00C57669"/>
    <w:rsid w:val="00C578B3"/>
    <w:rsid w:val="00C57CAF"/>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A6AB3"/>
    <w:rsid w:val="00CB1793"/>
    <w:rsid w:val="00CB203F"/>
    <w:rsid w:val="00CB2E29"/>
    <w:rsid w:val="00CB302C"/>
    <w:rsid w:val="00CB3271"/>
    <w:rsid w:val="00CB3746"/>
    <w:rsid w:val="00CB62D1"/>
    <w:rsid w:val="00CB77C1"/>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1F5"/>
    <w:rsid w:val="00CF6D00"/>
    <w:rsid w:val="00CF71D1"/>
    <w:rsid w:val="00D0117C"/>
    <w:rsid w:val="00D02CF7"/>
    <w:rsid w:val="00D04B8B"/>
    <w:rsid w:val="00D058C4"/>
    <w:rsid w:val="00D07CEE"/>
    <w:rsid w:val="00D11454"/>
    <w:rsid w:val="00D11C1F"/>
    <w:rsid w:val="00D12280"/>
    <w:rsid w:val="00D1300C"/>
    <w:rsid w:val="00D130A7"/>
    <w:rsid w:val="00D150DB"/>
    <w:rsid w:val="00D1579D"/>
    <w:rsid w:val="00D17A79"/>
    <w:rsid w:val="00D17F4D"/>
    <w:rsid w:val="00D22961"/>
    <w:rsid w:val="00D233B7"/>
    <w:rsid w:val="00D262B4"/>
    <w:rsid w:val="00D264AA"/>
    <w:rsid w:val="00D30122"/>
    <w:rsid w:val="00D34796"/>
    <w:rsid w:val="00D34921"/>
    <w:rsid w:val="00D34A98"/>
    <w:rsid w:val="00D34DA4"/>
    <w:rsid w:val="00D36614"/>
    <w:rsid w:val="00D37693"/>
    <w:rsid w:val="00D40266"/>
    <w:rsid w:val="00D40453"/>
    <w:rsid w:val="00D50D6E"/>
    <w:rsid w:val="00D50DB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70E88"/>
    <w:rsid w:val="00D70F9D"/>
    <w:rsid w:val="00D71D3B"/>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A025E"/>
    <w:rsid w:val="00DA518A"/>
    <w:rsid w:val="00DA636F"/>
    <w:rsid w:val="00DA706D"/>
    <w:rsid w:val="00DA75CF"/>
    <w:rsid w:val="00DB0073"/>
    <w:rsid w:val="00DB0BA5"/>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44DC"/>
    <w:rsid w:val="00DE53C6"/>
    <w:rsid w:val="00DE60C1"/>
    <w:rsid w:val="00DE67FC"/>
    <w:rsid w:val="00DF0815"/>
    <w:rsid w:val="00DF30DF"/>
    <w:rsid w:val="00DF4AA7"/>
    <w:rsid w:val="00DF4AAF"/>
    <w:rsid w:val="00DF629C"/>
    <w:rsid w:val="00DF7964"/>
    <w:rsid w:val="00E02397"/>
    <w:rsid w:val="00E064D0"/>
    <w:rsid w:val="00E06B0C"/>
    <w:rsid w:val="00E07B9A"/>
    <w:rsid w:val="00E113D6"/>
    <w:rsid w:val="00E15F57"/>
    <w:rsid w:val="00E17A4E"/>
    <w:rsid w:val="00E22B3F"/>
    <w:rsid w:val="00E237F4"/>
    <w:rsid w:val="00E238E4"/>
    <w:rsid w:val="00E253B2"/>
    <w:rsid w:val="00E26F58"/>
    <w:rsid w:val="00E27BD3"/>
    <w:rsid w:val="00E304A2"/>
    <w:rsid w:val="00E30FEC"/>
    <w:rsid w:val="00E31CCF"/>
    <w:rsid w:val="00E32A4A"/>
    <w:rsid w:val="00E4069E"/>
    <w:rsid w:val="00E4076B"/>
    <w:rsid w:val="00E414C6"/>
    <w:rsid w:val="00E43552"/>
    <w:rsid w:val="00E45EF3"/>
    <w:rsid w:val="00E47B63"/>
    <w:rsid w:val="00E519C5"/>
    <w:rsid w:val="00E52777"/>
    <w:rsid w:val="00E5329C"/>
    <w:rsid w:val="00E5363C"/>
    <w:rsid w:val="00E53A16"/>
    <w:rsid w:val="00E54AF8"/>
    <w:rsid w:val="00E55ABC"/>
    <w:rsid w:val="00E56DF0"/>
    <w:rsid w:val="00E57B74"/>
    <w:rsid w:val="00E60AB5"/>
    <w:rsid w:val="00E6150C"/>
    <w:rsid w:val="00E61DFE"/>
    <w:rsid w:val="00E62283"/>
    <w:rsid w:val="00E634BD"/>
    <w:rsid w:val="00E63F05"/>
    <w:rsid w:val="00E65040"/>
    <w:rsid w:val="00E66779"/>
    <w:rsid w:val="00E668EB"/>
    <w:rsid w:val="00E67D45"/>
    <w:rsid w:val="00E70031"/>
    <w:rsid w:val="00E714A5"/>
    <w:rsid w:val="00E73087"/>
    <w:rsid w:val="00E73256"/>
    <w:rsid w:val="00E73617"/>
    <w:rsid w:val="00E73D08"/>
    <w:rsid w:val="00E75259"/>
    <w:rsid w:val="00E75C57"/>
    <w:rsid w:val="00E809FE"/>
    <w:rsid w:val="00E80E0E"/>
    <w:rsid w:val="00E8129F"/>
    <w:rsid w:val="00E81E3D"/>
    <w:rsid w:val="00E82032"/>
    <w:rsid w:val="00E845C2"/>
    <w:rsid w:val="00E8629F"/>
    <w:rsid w:val="00E86553"/>
    <w:rsid w:val="00E902E8"/>
    <w:rsid w:val="00E908D1"/>
    <w:rsid w:val="00E909C8"/>
    <w:rsid w:val="00E93AD2"/>
    <w:rsid w:val="00E97AE2"/>
    <w:rsid w:val="00EA1146"/>
    <w:rsid w:val="00EA15C3"/>
    <w:rsid w:val="00EA15EB"/>
    <w:rsid w:val="00EA20D4"/>
    <w:rsid w:val="00EA2BCA"/>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7140"/>
    <w:rsid w:val="00EC722B"/>
    <w:rsid w:val="00ED0555"/>
    <w:rsid w:val="00ED16DD"/>
    <w:rsid w:val="00ED293E"/>
    <w:rsid w:val="00ED2DEB"/>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1007"/>
    <w:rsid w:val="00F023A9"/>
    <w:rsid w:val="00F06C54"/>
    <w:rsid w:val="00F072D8"/>
    <w:rsid w:val="00F10825"/>
    <w:rsid w:val="00F10A2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D61"/>
    <w:rsid w:val="00F30B22"/>
    <w:rsid w:val="00F30DEE"/>
    <w:rsid w:val="00F31F73"/>
    <w:rsid w:val="00F3281B"/>
    <w:rsid w:val="00F32915"/>
    <w:rsid w:val="00F32DDC"/>
    <w:rsid w:val="00F33C35"/>
    <w:rsid w:val="00F35313"/>
    <w:rsid w:val="00F3578A"/>
    <w:rsid w:val="00F360FF"/>
    <w:rsid w:val="00F408E5"/>
    <w:rsid w:val="00F43104"/>
    <w:rsid w:val="00F44A61"/>
    <w:rsid w:val="00F4734D"/>
    <w:rsid w:val="00F47599"/>
    <w:rsid w:val="00F47D81"/>
    <w:rsid w:val="00F55467"/>
    <w:rsid w:val="00F56558"/>
    <w:rsid w:val="00F56DD6"/>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384F"/>
    <w:rsid w:val="00FA0423"/>
    <w:rsid w:val="00FA191B"/>
    <w:rsid w:val="00FA2208"/>
    <w:rsid w:val="00FA2CF7"/>
    <w:rsid w:val="00FA2E18"/>
    <w:rsid w:val="00FA6851"/>
    <w:rsid w:val="00FA76C0"/>
    <w:rsid w:val="00FB0D2D"/>
    <w:rsid w:val="00FB256B"/>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A4E"/>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5</Pages>
  <Words>1736</Words>
  <Characters>9901</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11614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NTTドコモ</cp:lastModifiedBy>
  <cp:revision>10</cp:revision>
  <cp:lastPrinted>2017-04-28T05:57:00Z</cp:lastPrinted>
  <dcterms:created xsi:type="dcterms:W3CDTF">2020-02-14T08:18:00Z</dcterms:created>
  <dcterms:modified xsi:type="dcterms:W3CDTF">2020-02-14T08:36:00Z</dcterms:modified>
</cp:coreProperties>
</file>